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695C7A" w14:textId="17F10933" w:rsidR="000A2E40" w:rsidRPr="000A2E40" w:rsidRDefault="000A2E40" w:rsidP="000A2E40">
      <w:pPr>
        <w:spacing w:before="240" w:after="240"/>
        <w:ind w:left="720"/>
        <w:jc w:val="center"/>
        <w:rPr>
          <w:rFonts w:ascii="Arial" w:hAnsi="Arial" w:cs="Arial"/>
          <w:b/>
          <w:bCs/>
          <w:color w:val="000000"/>
          <w:u w:val="single"/>
        </w:rPr>
      </w:pPr>
      <w:r w:rsidRPr="000A2E40">
        <w:rPr>
          <w:rFonts w:ascii="Arial" w:hAnsi="Arial" w:cs="Arial"/>
          <w:b/>
          <w:bCs/>
          <w:color w:val="000000"/>
          <w:u w:val="single"/>
        </w:rPr>
        <w:t>PAS701 Su</w:t>
      </w:r>
      <w:r>
        <w:rPr>
          <w:rFonts w:ascii="Arial" w:hAnsi="Arial" w:cs="Arial"/>
          <w:b/>
          <w:bCs/>
          <w:color w:val="000000"/>
          <w:u w:val="single"/>
        </w:rPr>
        <w:t>mmer 20</w:t>
      </w:r>
      <w:r w:rsidRPr="000A2E40">
        <w:rPr>
          <w:rFonts w:ascii="Arial" w:hAnsi="Arial" w:cs="Arial"/>
          <w:b/>
          <w:bCs/>
          <w:color w:val="000000"/>
          <w:u w:val="single"/>
        </w:rPr>
        <w:t>19 Exam 2 Study Guide: Upper Limb and Thorax</w:t>
      </w:r>
    </w:p>
    <w:p w14:paraId="70571F26" w14:textId="77777777" w:rsidR="000A2E40" w:rsidRPr="00490FD9" w:rsidRDefault="000A2E40" w:rsidP="000A2E40">
      <w:pPr>
        <w:textAlignment w:val="baseline"/>
        <w:rPr>
          <w:rFonts w:ascii="Arial" w:eastAsia="Times New Roman" w:hAnsi="Arial" w:cs="Arial"/>
          <w:b/>
          <w:color w:val="000000"/>
          <w:sz w:val="20"/>
          <w:szCs w:val="20"/>
          <w:u w:val="single"/>
        </w:rPr>
      </w:pPr>
      <w:r w:rsidRPr="00490FD9">
        <w:rPr>
          <w:rFonts w:ascii="Arial" w:eastAsia="Times New Roman" w:hAnsi="Arial" w:cs="Arial"/>
          <w:b/>
          <w:color w:val="000000"/>
          <w:sz w:val="20"/>
          <w:szCs w:val="20"/>
          <w:u w:val="single"/>
        </w:rPr>
        <w:t>Practical portion: 1:00-2:15pm in the MDL</w:t>
      </w:r>
    </w:p>
    <w:p w14:paraId="2F19D373" w14:textId="77777777" w:rsidR="000A2E40" w:rsidRPr="000A2E40" w:rsidRDefault="000A2E40" w:rsidP="000A2E40">
      <w:pPr>
        <w:pStyle w:val="ListParagraph"/>
        <w:numPr>
          <w:ilvl w:val="0"/>
          <w:numId w:val="34"/>
        </w:numPr>
        <w:textAlignment w:val="baseline"/>
        <w:rPr>
          <w:rFonts w:ascii="Arial" w:eastAsia="Times New Roman" w:hAnsi="Arial" w:cs="Arial"/>
          <w:color w:val="000000"/>
          <w:sz w:val="20"/>
          <w:szCs w:val="20"/>
          <w:u w:val="single"/>
        </w:rPr>
      </w:pPr>
      <w:r w:rsidRPr="000A2E40">
        <w:rPr>
          <w:rFonts w:ascii="Arial" w:eastAsia="Times New Roman" w:hAnsi="Arial" w:cs="Arial"/>
          <w:color w:val="000000"/>
          <w:sz w:val="20"/>
          <w:szCs w:val="20"/>
        </w:rPr>
        <w:t>The practical portion will consist of 50 identification tags on gross structures, bones, and radiology.</w:t>
      </w:r>
    </w:p>
    <w:p w14:paraId="3446090B" w14:textId="77777777" w:rsidR="000A2E40" w:rsidRPr="000A2E40" w:rsidRDefault="000A2E40" w:rsidP="000A2E40">
      <w:pPr>
        <w:pStyle w:val="ListParagraph"/>
        <w:numPr>
          <w:ilvl w:val="1"/>
          <w:numId w:val="34"/>
        </w:numPr>
        <w:textAlignment w:val="baseline"/>
        <w:rPr>
          <w:rFonts w:ascii="Arial" w:eastAsia="Times New Roman" w:hAnsi="Arial" w:cs="Arial"/>
          <w:color w:val="000000"/>
          <w:sz w:val="20"/>
          <w:szCs w:val="20"/>
          <w:u w:val="single"/>
        </w:rPr>
      </w:pPr>
      <w:r w:rsidRPr="000A2E40">
        <w:rPr>
          <w:rFonts w:ascii="Arial" w:eastAsia="Times New Roman" w:hAnsi="Arial" w:cs="Arial"/>
          <w:color w:val="000000"/>
          <w:sz w:val="20"/>
          <w:szCs w:val="20"/>
        </w:rPr>
        <w:t xml:space="preserve">The radiology images will be chosen from the pool of images that are included at the end of this document. </w:t>
      </w:r>
    </w:p>
    <w:p w14:paraId="29AC3F14" w14:textId="77777777" w:rsidR="000A2E40" w:rsidRPr="000A2E40" w:rsidRDefault="000A2E40" w:rsidP="000A2E40">
      <w:pPr>
        <w:pStyle w:val="ListParagraph"/>
        <w:numPr>
          <w:ilvl w:val="1"/>
          <w:numId w:val="34"/>
        </w:numPr>
        <w:textAlignment w:val="baseline"/>
        <w:rPr>
          <w:rFonts w:ascii="Arial" w:eastAsia="Times New Roman" w:hAnsi="Arial" w:cs="Arial"/>
          <w:color w:val="000000"/>
          <w:sz w:val="20"/>
          <w:szCs w:val="20"/>
          <w:u w:val="single"/>
        </w:rPr>
      </w:pPr>
      <w:r w:rsidRPr="000A2E40">
        <w:rPr>
          <w:rFonts w:ascii="Arial" w:eastAsia="Times New Roman" w:hAnsi="Arial" w:cs="Arial"/>
          <w:color w:val="000000"/>
          <w:sz w:val="20"/>
          <w:szCs w:val="20"/>
        </w:rPr>
        <w:t>We reserve the right to use images from Dr. French’s radiology presentation as well.</w:t>
      </w:r>
    </w:p>
    <w:p w14:paraId="22BE1514" w14:textId="77777777" w:rsidR="000A2E40" w:rsidRPr="000A2E40" w:rsidRDefault="000A2E40" w:rsidP="000A2E40">
      <w:pPr>
        <w:pStyle w:val="ListParagraph"/>
        <w:numPr>
          <w:ilvl w:val="1"/>
          <w:numId w:val="34"/>
        </w:numPr>
        <w:textAlignment w:val="baseline"/>
        <w:rPr>
          <w:rFonts w:ascii="Arial" w:eastAsia="Times New Roman" w:hAnsi="Arial" w:cs="Arial"/>
          <w:color w:val="000000"/>
          <w:sz w:val="20"/>
          <w:szCs w:val="20"/>
          <w:u w:val="single"/>
        </w:rPr>
      </w:pPr>
      <w:r w:rsidRPr="000A2E40">
        <w:rPr>
          <w:rFonts w:ascii="Arial" w:eastAsia="Times New Roman" w:hAnsi="Arial" w:cs="Arial"/>
          <w:color w:val="000000"/>
          <w:sz w:val="20"/>
          <w:szCs w:val="20"/>
        </w:rPr>
        <w:t xml:space="preserve">There will be two radiology images on the practical with four questions (each worth half of a point). </w:t>
      </w:r>
    </w:p>
    <w:p w14:paraId="6F4A8569" w14:textId="77777777" w:rsidR="000A2E40" w:rsidRPr="000A2E40" w:rsidRDefault="000A2E40" w:rsidP="000A2E40">
      <w:pPr>
        <w:pStyle w:val="ListParagraph"/>
        <w:numPr>
          <w:ilvl w:val="0"/>
          <w:numId w:val="34"/>
        </w:numPr>
        <w:textAlignment w:val="baseline"/>
        <w:rPr>
          <w:rFonts w:ascii="Arial" w:eastAsia="Times New Roman" w:hAnsi="Arial" w:cs="Arial"/>
          <w:color w:val="000000"/>
          <w:sz w:val="20"/>
          <w:szCs w:val="20"/>
          <w:u w:val="single"/>
        </w:rPr>
      </w:pPr>
      <w:r w:rsidRPr="000A2E40">
        <w:rPr>
          <w:rFonts w:ascii="Arial" w:eastAsia="Times New Roman" w:hAnsi="Arial" w:cs="Arial"/>
          <w:color w:val="000000"/>
          <w:sz w:val="20"/>
          <w:szCs w:val="20"/>
        </w:rPr>
        <w:t xml:space="preserve">Be able to identify bolded and italicized structures in the dissector. </w:t>
      </w:r>
    </w:p>
    <w:p w14:paraId="0B5BC0D9" w14:textId="18ECF78C" w:rsidR="000A2E40" w:rsidRPr="000A2E40" w:rsidRDefault="000A2E40" w:rsidP="000A2E40">
      <w:pPr>
        <w:pStyle w:val="ListParagraph"/>
        <w:numPr>
          <w:ilvl w:val="0"/>
          <w:numId w:val="34"/>
        </w:numPr>
        <w:textAlignment w:val="baseline"/>
        <w:rPr>
          <w:rFonts w:ascii="Arial" w:eastAsia="Times New Roman" w:hAnsi="Arial" w:cs="Arial"/>
          <w:color w:val="000000"/>
          <w:sz w:val="20"/>
          <w:szCs w:val="20"/>
          <w:u w:val="single"/>
        </w:rPr>
      </w:pPr>
      <w:r w:rsidRPr="000A2E40">
        <w:rPr>
          <w:rFonts w:ascii="Arial" w:eastAsia="Times New Roman" w:hAnsi="Arial" w:cs="Arial"/>
          <w:color w:val="000000"/>
          <w:sz w:val="20"/>
          <w:szCs w:val="20"/>
        </w:rPr>
        <w:t xml:space="preserve">For bony landmarks, the dissector is not exhaustive, so be sure to utilize lecture </w:t>
      </w:r>
      <w:proofErr w:type="spellStart"/>
      <w:r w:rsidRPr="000A2E40">
        <w:rPr>
          <w:rFonts w:ascii="Arial" w:eastAsia="Times New Roman" w:hAnsi="Arial" w:cs="Arial"/>
          <w:color w:val="000000"/>
          <w:sz w:val="20"/>
          <w:szCs w:val="20"/>
        </w:rPr>
        <w:t>PowerPoints</w:t>
      </w:r>
      <w:proofErr w:type="spellEnd"/>
      <w:r w:rsidRPr="000A2E40">
        <w:rPr>
          <w:rFonts w:ascii="Arial" w:eastAsia="Times New Roman" w:hAnsi="Arial" w:cs="Arial"/>
          <w:color w:val="000000"/>
          <w:sz w:val="20"/>
          <w:szCs w:val="20"/>
        </w:rPr>
        <w:t xml:space="preserve"> for additional landmarks, particularly those that were emphasized for muscle or ligamentous attachment.</w:t>
      </w:r>
      <w:bookmarkStart w:id="0" w:name="_GoBack"/>
      <w:bookmarkEnd w:id="0"/>
    </w:p>
    <w:p w14:paraId="432B5E92" w14:textId="77777777" w:rsidR="000A2E40" w:rsidRPr="00490FD9" w:rsidRDefault="00A723E3" w:rsidP="000A2E40">
      <w:pPr>
        <w:textAlignment w:val="baseline"/>
        <w:rPr>
          <w:rFonts w:ascii="Arial" w:eastAsia="Times New Roman" w:hAnsi="Arial" w:cs="Arial"/>
          <w:b/>
          <w:color w:val="000000"/>
          <w:sz w:val="20"/>
          <w:szCs w:val="20"/>
          <w:u w:val="single"/>
        </w:rPr>
      </w:pPr>
      <w:r w:rsidRPr="00490FD9">
        <w:rPr>
          <w:rFonts w:ascii="Arial" w:eastAsia="Times New Roman" w:hAnsi="Arial" w:cs="Arial"/>
          <w:b/>
          <w:color w:val="000000"/>
          <w:sz w:val="20"/>
          <w:szCs w:val="20"/>
          <w:u w:val="single"/>
        </w:rPr>
        <w:t>Written portion: 2:30-5:00pm in C1847</w:t>
      </w:r>
    </w:p>
    <w:p w14:paraId="5885427C" w14:textId="77777777" w:rsidR="000A2E40" w:rsidRPr="000A2E40" w:rsidRDefault="00A723E3" w:rsidP="000A2E40">
      <w:pPr>
        <w:pStyle w:val="ListParagraph"/>
        <w:numPr>
          <w:ilvl w:val="0"/>
          <w:numId w:val="35"/>
        </w:numPr>
        <w:textAlignment w:val="baseline"/>
        <w:rPr>
          <w:rFonts w:ascii="Arial" w:eastAsia="Times New Roman" w:hAnsi="Arial" w:cs="Arial"/>
          <w:color w:val="000000"/>
          <w:sz w:val="20"/>
          <w:szCs w:val="20"/>
          <w:u w:val="single"/>
        </w:rPr>
      </w:pPr>
      <w:r w:rsidRPr="000A2E40">
        <w:rPr>
          <w:rFonts w:ascii="Arial" w:eastAsia="Times New Roman" w:hAnsi="Arial" w:cs="Arial"/>
          <w:color w:val="000000"/>
          <w:sz w:val="20"/>
          <w:szCs w:val="20"/>
        </w:rPr>
        <w:t>The written portion will be composed of 10 essay questions (10 points possible per question) answered in sentences (no lists, bullets, or charts).</w:t>
      </w:r>
    </w:p>
    <w:p w14:paraId="00520FEC" w14:textId="77777777" w:rsidR="000A2E40" w:rsidRPr="000A2E40" w:rsidRDefault="00A723E3" w:rsidP="000A2E40">
      <w:pPr>
        <w:pStyle w:val="ListParagraph"/>
        <w:numPr>
          <w:ilvl w:val="0"/>
          <w:numId w:val="35"/>
        </w:numPr>
        <w:textAlignment w:val="baseline"/>
        <w:rPr>
          <w:rFonts w:ascii="Arial" w:eastAsia="Times New Roman" w:hAnsi="Arial" w:cs="Arial"/>
          <w:color w:val="000000"/>
          <w:sz w:val="20"/>
          <w:szCs w:val="20"/>
          <w:u w:val="single"/>
        </w:rPr>
      </w:pPr>
      <w:r w:rsidRPr="000A2E40">
        <w:rPr>
          <w:rFonts w:ascii="Arial" w:eastAsia="Times New Roman" w:hAnsi="Arial" w:cs="Arial"/>
          <w:color w:val="000000"/>
          <w:sz w:val="20"/>
          <w:szCs w:val="20"/>
        </w:rPr>
        <w:t>We recommend that you spend about 15 minutes per question during the exam.</w:t>
      </w:r>
    </w:p>
    <w:p w14:paraId="091C167D" w14:textId="77777777" w:rsidR="000A2E40" w:rsidRPr="000A2E40" w:rsidRDefault="00A723E3" w:rsidP="000A2E40">
      <w:pPr>
        <w:pStyle w:val="ListParagraph"/>
        <w:numPr>
          <w:ilvl w:val="0"/>
          <w:numId w:val="35"/>
        </w:numPr>
        <w:textAlignment w:val="baseline"/>
        <w:rPr>
          <w:rFonts w:ascii="Arial" w:eastAsia="Times New Roman" w:hAnsi="Arial" w:cs="Arial"/>
          <w:color w:val="000000"/>
          <w:sz w:val="20"/>
          <w:szCs w:val="20"/>
          <w:u w:val="single"/>
        </w:rPr>
      </w:pPr>
      <w:r w:rsidRPr="000A2E40">
        <w:rPr>
          <w:rFonts w:ascii="Arial" w:eastAsia="Times New Roman" w:hAnsi="Arial" w:cs="Arial"/>
          <w:color w:val="000000"/>
          <w:sz w:val="20"/>
          <w:szCs w:val="20"/>
        </w:rPr>
        <w:t xml:space="preserve">Utilize this list of questions below to guide your studies for the written portion. </w:t>
      </w:r>
    </w:p>
    <w:p w14:paraId="03C12B52" w14:textId="0D59DA27" w:rsidR="00A723E3" w:rsidRPr="008B7C20" w:rsidRDefault="000A2E40" w:rsidP="008B7C20">
      <w:pPr>
        <w:pStyle w:val="ListParagraph"/>
        <w:numPr>
          <w:ilvl w:val="0"/>
          <w:numId w:val="35"/>
        </w:numPr>
        <w:textAlignment w:val="baseline"/>
        <w:rPr>
          <w:rFonts w:ascii="Arial" w:eastAsia="Times New Roman" w:hAnsi="Arial" w:cs="Arial"/>
          <w:color w:val="000000"/>
          <w:sz w:val="20"/>
          <w:szCs w:val="20"/>
          <w:u w:val="single"/>
        </w:rPr>
      </w:pPr>
      <w:r>
        <w:rPr>
          <w:rFonts w:ascii="Arial" w:eastAsia="Times New Roman" w:hAnsi="Arial" w:cs="Arial"/>
          <w:color w:val="000000"/>
          <w:sz w:val="20"/>
          <w:szCs w:val="20"/>
        </w:rPr>
        <w:t>Note: q</w:t>
      </w:r>
      <w:r w:rsidR="00A723E3" w:rsidRPr="000A2E40">
        <w:rPr>
          <w:rFonts w:ascii="Arial" w:eastAsia="Times New Roman" w:hAnsi="Arial" w:cs="Arial"/>
          <w:color w:val="000000"/>
          <w:sz w:val="20"/>
          <w:szCs w:val="20"/>
        </w:rPr>
        <w:t xml:space="preserve">uestions that appear on your exam may not be “verbatim” to the list below, but they will be identical in concept. </w:t>
      </w:r>
    </w:p>
    <w:p w14:paraId="4CAE46CF" w14:textId="77777777" w:rsidR="00D87C20" w:rsidRPr="00D87C20" w:rsidRDefault="00D87C20" w:rsidP="00D87C20">
      <w:pPr>
        <w:spacing w:before="240" w:after="240"/>
        <w:rPr>
          <w:rFonts w:ascii="-webkit-standard" w:hAnsi="-webkit-standard" w:cs="Times New Roman" w:hint="eastAsia"/>
          <w:color w:val="000000"/>
          <w:sz w:val="20"/>
          <w:szCs w:val="20"/>
        </w:rPr>
      </w:pPr>
      <w:r w:rsidRPr="00D87C20">
        <w:rPr>
          <w:rFonts w:ascii="Arial" w:hAnsi="Arial" w:cs="Arial"/>
          <w:b/>
          <w:bCs/>
          <w:color w:val="000000"/>
          <w:sz w:val="20"/>
          <w:szCs w:val="20"/>
          <w:u w:val="single"/>
        </w:rPr>
        <w:t xml:space="preserve">Lecture 16: Introduction to the Upper Limb, Dr. </w:t>
      </w:r>
      <w:proofErr w:type="spellStart"/>
      <w:r w:rsidRPr="00D87C20">
        <w:rPr>
          <w:rFonts w:ascii="Arial" w:hAnsi="Arial" w:cs="Arial"/>
          <w:b/>
          <w:bCs/>
          <w:color w:val="000000"/>
          <w:sz w:val="20"/>
          <w:szCs w:val="20"/>
          <w:u w:val="single"/>
        </w:rPr>
        <w:t>Evey</w:t>
      </w:r>
      <w:proofErr w:type="spellEnd"/>
    </w:p>
    <w:p w14:paraId="54DF43D2" w14:textId="77777777" w:rsidR="00D87C20" w:rsidRPr="006D1691" w:rsidRDefault="00D87C20" w:rsidP="006D1691">
      <w:pPr>
        <w:pStyle w:val="ListParagraph"/>
        <w:numPr>
          <w:ilvl w:val="0"/>
          <w:numId w:val="25"/>
        </w:numPr>
        <w:shd w:val="clear" w:color="auto" w:fill="FFFFFF"/>
        <w:spacing w:before="240" w:after="240"/>
        <w:textAlignment w:val="baseline"/>
        <w:rPr>
          <w:rFonts w:ascii="Arial" w:hAnsi="Arial" w:cs="Arial"/>
          <w:color w:val="000000"/>
          <w:sz w:val="20"/>
          <w:szCs w:val="20"/>
        </w:rPr>
      </w:pPr>
      <w:r w:rsidRPr="006D1691">
        <w:rPr>
          <w:rFonts w:ascii="Arial" w:hAnsi="Arial" w:cs="Arial"/>
          <w:color w:val="000000"/>
          <w:sz w:val="20"/>
          <w:szCs w:val="20"/>
        </w:rPr>
        <w:t xml:space="preserve">Regional anesthesia of the shoulder joint requires blocking the suprascapular nerve in the supraspinous fossa. </w:t>
      </w:r>
      <w:r w:rsidRPr="006D1691">
        <w:rPr>
          <w:rFonts w:ascii="Arial" w:hAnsi="Arial" w:cs="Arial"/>
          <w:b/>
          <w:bCs/>
          <w:color w:val="000000"/>
          <w:sz w:val="20"/>
          <w:szCs w:val="20"/>
        </w:rPr>
        <w:t>Review the anatomy and relationships of the superior transverse scapular ligament.</w:t>
      </w:r>
    </w:p>
    <w:p w14:paraId="1439BA37" w14:textId="77777777" w:rsidR="00D87C20" w:rsidRPr="00D87C20" w:rsidRDefault="00D87C20" w:rsidP="00D87C20">
      <w:pPr>
        <w:spacing w:before="240" w:after="240"/>
        <w:rPr>
          <w:rFonts w:ascii="-webkit-standard" w:hAnsi="-webkit-standard" w:cs="Times New Roman" w:hint="eastAsia"/>
          <w:color w:val="000000"/>
          <w:sz w:val="20"/>
          <w:szCs w:val="20"/>
        </w:rPr>
      </w:pPr>
      <w:r w:rsidRPr="00D87C20">
        <w:rPr>
          <w:rFonts w:ascii="Arial" w:hAnsi="Arial" w:cs="Arial"/>
          <w:b/>
          <w:bCs/>
          <w:color w:val="000000"/>
          <w:sz w:val="20"/>
          <w:szCs w:val="20"/>
          <w:u w:val="single"/>
        </w:rPr>
        <w:t>Lecture 17: Shoulder, Scapular Region, and Posterior Arm, Anna</w:t>
      </w:r>
    </w:p>
    <w:p w14:paraId="05A98B2D" w14:textId="77777777" w:rsidR="00D87C20" w:rsidRPr="006D1691" w:rsidRDefault="00D87C20" w:rsidP="006D1691">
      <w:pPr>
        <w:pStyle w:val="ListParagraph"/>
        <w:numPr>
          <w:ilvl w:val="0"/>
          <w:numId w:val="25"/>
        </w:numPr>
        <w:spacing w:before="240"/>
        <w:textAlignment w:val="baseline"/>
        <w:rPr>
          <w:rFonts w:ascii="Arial" w:hAnsi="Arial" w:cs="Arial"/>
          <w:color w:val="000000"/>
          <w:sz w:val="20"/>
          <w:szCs w:val="20"/>
        </w:rPr>
      </w:pPr>
      <w:r w:rsidRPr="006D1691">
        <w:rPr>
          <w:rFonts w:ascii="Arial" w:hAnsi="Arial" w:cs="Arial"/>
          <w:color w:val="000000"/>
          <w:sz w:val="20"/>
          <w:szCs w:val="20"/>
        </w:rPr>
        <w:t xml:space="preserve">A 66-year-old woman had a radical breast mastectomy to treat her breast cancer.  Radical breast mastectomy may cause “winging” of the scapula. </w:t>
      </w:r>
      <w:r w:rsidRPr="006D1691">
        <w:rPr>
          <w:rFonts w:ascii="Arial" w:hAnsi="Arial" w:cs="Arial"/>
          <w:b/>
          <w:bCs/>
          <w:color w:val="000000"/>
          <w:sz w:val="20"/>
          <w:szCs w:val="20"/>
        </w:rPr>
        <w:t>Discuss the nerve and muscle that, when disrupted, cause winging of the scapula.  In your discussion be sure to include muscular attachments, function, innervation, vasculature, and lymphatics. </w:t>
      </w:r>
    </w:p>
    <w:p w14:paraId="544D03DB" w14:textId="77777777" w:rsidR="00D87C20" w:rsidRPr="006D1691" w:rsidRDefault="00D87C20" w:rsidP="006D1691">
      <w:pPr>
        <w:pStyle w:val="ListParagraph"/>
        <w:numPr>
          <w:ilvl w:val="0"/>
          <w:numId w:val="25"/>
        </w:numPr>
        <w:textAlignment w:val="baseline"/>
        <w:rPr>
          <w:rFonts w:ascii="Arial" w:hAnsi="Arial" w:cs="Arial"/>
          <w:color w:val="000000"/>
          <w:sz w:val="20"/>
          <w:szCs w:val="20"/>
        </w:rPr>
      </w:pPr>
      <w:r w:rsidRPr="006D1691">
        <w:rPr>
          <w:rFonts w:ascii="Arial" w:hAnsi="Arial" w:cs="Arial"/>
          <w:color w:val="000000"/>
          <w:sz w:val="20"/>
          <w:szCs w:val="20"/>
        </w:rPr>
        <w:t xml:space="preserve">A 22-year-old woman comes to your clinic reporting inability to fully abduct her upper limb above her head.  Abduction of the upper limb from 0 to 180 degrees above the head requires recruitment of four muscles served by four nerves. </w:t>
      </w:r>
      <w:r w:rsidRPr="006D1691">
        <w:rPr>
          <w:rFonts w:ascii="Arial" w:hAnsi="Arial" w:cs="Arial"/>
          <w:b/>
          <w:bCs/>
          <w:color w:val="000000"/>
          <w:sz w:val="20"/>
          <w:szCs w:val="20"/>
        </w:rPr>
        <w:t>Discuss the ranges of movement provided by the muscles and the nerves that allow for full abduction of the upper limb. In your discussion include muscle functions, innervation, and vasculature.</w:t>
      </w:r>
    </w:p>
    <w:p w14:paraId="2999BF7A" w14:textId="70DEA7F0" w:rsidR="00D87C20" w:rsidRPr="006D1691" w:rsidRDefault="00D87C20" w:rsidP="006D1691">
      <w:pPr>
        <w:pStyle w:val="ListParagraph"/>
        <w:numPr>
          <w:ilvl w:val="0"/>
          <w:numId w:val="25"/>
        </w:numPr>
        <w:spacing w:after="240"/>
        <w:textAlignment w:val="baseline"/>
        <w:rPr>
          <w:rFonts w:ascii="Arial" w:hAnsi="Arial" w:cs="Arial"/>
          <w:color w:val="000000"/>
          <w:sz w:val="20"/>
          <w:szCs w:val="20"/>
        </w:rPr>
      </w:pPr>
      <w:r w:rsidRPr="006D1691">
        <w:rPr>
          <w:rFonts w:ascii="Arial" w:hAnsi="Arial" w:cs="Arial"/>
          <w:color w:val="000000"/>
          <w:sz w:val="20"/>
          <w:szCs w:val="20"/>
        </w:rPr>
        <w:t>A 44-year-old male patient presents with a swelling in the posterior shoulder</w:t>
      </w:r>
      <w:r w:rsidR="00850B46">
        <w:rPr>
          <w:rFonts w:ascii="Arial" w:hAnsi="Arial" w:cs="Arial"/>
          <w:color w:val="000000"/>
          <w:sz w:val="20"/>
          <w:szCs w:val="20"/>
        </w:rPr>
        <w:t xml:space="preserve"> and </w:t>
      </w:r>
      <w:r w:rsidR="007D3A02">
        <w:rPr>
          <w:rFonts w:ascii="Arial" w:hAnsi="Arial" w:cs="Arial"/>
          <w:color w:val="000000"/>
          <w:sz w:val="20"/>
          <w:szCs w:val="20"/>
        </w:rPr>
        <w:t>paresthesia to</w:t>
      </w:r>
      <w:r w:rsidR="00850B46">
        <w:rPr>
          <w:rFonts w:ascii="Arial" w:hAnsi="Arial" w:cs="Arial"/>
          <w:color w:val="000000"/>
          <w:sz w:val="20"/>
          <w:szCs w:val="20"/>
        </w:rPr>
        <w:t xml:space="preserve"> the superolateral arm.</w:t>
      </w:r>
      <w:r w:rsidRPr="006D1691">
        <w:rPr>
          <w:rFonts w:ascii="Arial" w:hAnsi="Arial" w:cs="Arial"/>
          <w:color w:val="000000"/>
          <w:sz w:val="20"/>
          <w:szCs w:val="20"/>
        </w:rPr>
        <w:t xml:space="preserve">  Upon examination you determine there is a cyst in the quadrangular space.  </w:t>
      </w:r>
      <w:r w:rsidRPr="006D1691">
        <w:rPr>
          <w:rFonts w:ascii="Arial" w:hAnsi="Arial" w:cs="Arial"/>
          <w:b/>
          <w:bCs/>
          <w:color w:val="000000"/>
          <w:sz w:val="20"/>
          <w:szCs w:val="20"/>
        </w:rPr>
        <w:t>Discuss the boundaries and structures passing through the quadrangular space.</w:t>
      </w:r>
      <w:r w:rsidR="00850B46">
        <w:rPr>
          <w:rFonts w:ascii="Arial" w:hAnsi="Arial" w:cs="Arial"/>
          <w:b/>
          <w:bCs/>
          <w:color w:val="000000"/>
          <w:sz w:val="20"/>
          <w:szCs w:val="20"/>
        </w:rPr>
        <w:t xml:space="preserve">  </w:t>
      </w:r>
    </w:p>
    <w:p w14:paraId="0A5379C6" w14:textId="77777777" w:rsidR="00D87C20" w:rsidRPr="00D87C20" w:rsidRDefault="00D87C20" w:rsidP="00D87C20">
      <w:pPr>
        <w:spacing w:before="240" w:after="240"/>
        <w:rPr>
          <w:rFonts w:ascii="-webkit-standard" w:hAnsi="-webkit-standard" w:cs="Times New Roman" w:hint="eastAsia"/>
          <w:color w:val="000000"/>
          <w:sz w:val="20"/>
          <w:szCs w:val="20"/>
        </w:rPr>
      </w:pPr>
      <w:r w:rsidRPr="00D87C20">
        <w:rPr>
          <w:rFonts w:ascii="Arial" w:hAnsi="Arial" w:cs="Arial"/>
          <w:b/>
          <w:bCs/>
          <w:color w:val="000000"/>
          <w:sz w:val="20"/>
          <w:szCs w:val="20"/>
          <w:u w:val="single"/>
        </w:rPr>
        <w:t>Lecture 18: Pectoral Region and Breast Anatomy, Claire</w:t>
      </w:r>
    </w:p>
    <w:p w14:paraId="7F954BA0" w14:textId="1B76DB3A" w:rsidR="006D1691" w:rsidRPr="006D1691" w:rsidRDefault="00D87C20" w:rsidP="006D1691">
      <w:pPr>
        <w:pStyle w:val="ListParagraph"/>
        <w:numPr>
          <w:ilvl w:val="0"/>
          <w:numId w:val="25"/>
        </w:numPr>
        <w:textAlignment w:val="baseline"/>
        <w:rPr>
          <w:rFonts w:ascii="Arial" w:hAnsi="Arial" w:cs="Arial"/>
          <w:color w:val="000000"/>
          <w:sz w:val="20"/>
          <w:szCs w:val="20"/>
        </w:rPr>
      </w:pPr>
      <w:r w:rsidRPr="006D1691">
        <w:rPr>
          <w:rFonts w:ascii="Arial" w:hAnsi="Arial" w:cs="Arial"/>
          <w:color w:val="000000"/>
          <w:sz w:val="20"/>
          <w:szCs w:val="20"/>
        </w:rPr>
        <w:t xml:space="preserve">A </w:t>
      </w:r>
      <w:r w:rsidR="007D3A02" w:rsidRPr="006D1691">
        <w:rPr>
          <w:rFonts w:ascii="Arial" w:hAnsi="Arial" w:cs="Arial"/>
          <w:color w:val="000000"/>
          <w:sz w:val="20"/>
          <w:szCs w:val="20"/>
        </w:rPr>
        <w:t>55-year-old</w:t>
      </w:r>
      <w:r w:rsidRPr="006D1691">
        <w:rPr>
          <w:rFonts w:ascii="Arial" w:hAnsi="Arial" w:cs="Arial"/>
          <w:color w:val="000000"/>
          <w:sz w:val="20"/>
          <w:szCs w:val="20"/>
        </w:rPr>
        <w:t xml:space="preserve"> femal</w:t>
      </w:r>
      <w:r w:rsidR="007D3A02">
        <w:rPr>
          <w:rFonts w:ascii="Arial" w:hAnsi="Arial" w:cs="Arial"/>
          <w:color w:val="000000"/>
          <w:sz w:val="20"/>
          <w:szCs w:val="20"/>
        </w:rPr>
        <w:t>e was diagnosed with stage four</w:t>
      </w:r>
      <w:r w:rsidRPr="006D1691">
        <w:rPr>
          <w:rFonts w:ascii="Arial" w:hAnsi="Arial" w:cs="Arial"/>
          <w:color w:val="000000"/>
          <w:sz w:val="20"/>
          <w:szCs w:val="20"/>
        </w:rPr>
        <w:t xml:space="preserve"> breast cancer. Explain anatomically how breast cancer of the right breast can spread to the left breast. </w:t>
      </w:r>
      <w:r w:rsidRPr="006D1691">
        <w:rPr>
          <w:rFonts w:ascii="Arial" w:hAnsi="Arial" w:cs="Arial"/>
          <w:b/>
          <w:bCs/>
          <w:color w:val="000000"/>
          <w:sz w:val="20"/>
          <w:szCs w:val="20"/>
        </w:rPr>
        <w:t>In your response discuss the tissue structure of the breast, vascular supply, nerve supply, surroun</w:t>
      </w:r>
      <w:r w:rsidR="007D3A02">
        <w:rPr>
          <w:rFonts w:ascii="Arial" w:hAnsi="Arial" w:cs="Arial"/>
          <w:b/>
          <w:bCs/>
          <w:color w:val="000000"/>
          <w:sz w:val="20"/>
          <w:szCs w:val="20"/>
        </w:rPr>
        <w:t>ding musculature, and lymphatic drainage of the</w:t>
      </w:r>
      <w:r w:rsidRPr="006D1691">
        <w:rPr>
          <w:rFonts w:ascii="Arial" w:hAnsi="Arial" w:cs="Arial"/>
          <w:b/>
          <w:bCs/>
          <w:color w:val="000000"/>
          <w:sz w:val="20"/>
          <w:szCs w:val="20"/>
        </w:rPr>
        <w:t xml:space="preserve"> </w:t>
      </w:r>
      <w:r w:rsidRPr="006D1691">
        <w:rPr>
          <w:rFonts w:ascii="Arial" w:hAnsi="Arial" w:cs="Arial"/>
          <w:b/>
          <w:bCs/>
          <w:color w:val="000000"/>
          <w:sz w:val="20"/>
          <w:szCs w:val="20"/>
          <w:shd w:val="clear" w:color="auto" w:fill="FFFFFF"/>
        </w:rPr>
        <w:t>right and left</w:t>
      </w:r>
      <w:r w:rsidRPr="006D1691">
        <w:rPr>
          <w:rFonts w:ascii="Arial" w:hAnsi="Arial" w:cs="Arial"/>
          <w:b/>
          <w:bCs/>
          <w:color w:val="000000"/>
          <w:sz w:val="20"/>
          <w:szCs w:val="20"/>
        </w:rPr>
        <w:t>​ breast. </w:t>
      </w:r>
    </w:p>
    <w:p w14:paraId="28579E93" w14:textId="77777777" w:rsidR="00F1139D" w:rsidRDefault="00F1139D" w:rsidP="00F1139D">
      <w:pPr>
        <w:pStyle w:val="ListParagraph"/>
        <w:textAlignment w:val="baseline"/>
        <w:rPr>
          <w:rFonts w:ascii="Arial" w:hAnsi="Arial" w:cs="Arial"/>
          <w:color w:val="000000"/>
          <w:sz w:val="20"/>
          <w:szCs w:val="20"/>
        </w:rPr>
      </w:pPr>
    </w:p>
    <w:p w14:paraId="477F7FAF" w14:textId="533BD97B" w:rsidR="00D87C20" w:rsidRPr="006D1691" w:rsidRDefault="00D87C20" w:rsidP="006D1691">
      <w:pPr>
        <w:pStyle w:val="ListParagraph"/>
        <w:numPr>
          <w:ilvl w:val="0"/>
          <w:numId w:val="25"/>
        </w:numPr>
        <w:textAlignment w:val="baseline"/>
        <w:rPr>
          <w:rFonts w:ascii="Arial" w:hAnsi="Arial" w:cs="Arial"/>
          <w:color w:val="000000"/>
          <w:sz w:val="20"/>
          <w:szCs w:val="20"/>
        </w:rPr>
      </w:pPr>
      <w:r w:rsidRPr="006D1691">
        <w:rPr>
          <w:rFonts w:ascii="Arial" w:hAnsi="Arial" w:cs="Arial"/>
          <w:color w:val="000000"/>
          <w:sz w:val="20"/>
          <w:szCs w:val="20"/>
        </w:rPr>
        <w:lastRenderedPageBreak/>
        <w:t xml:space="preserve">A </w:t>
      </w:r>
      <w:r w:rsidR="007D3A02" w:rsidRPr="006D1691">
        <w:rPr>
          <w:rFonts w:ascii="Arial" w:hAnsi="Arial" w:cs="Arial"/>
          <w:color w:val="000000"/>
          <w:sz w:val="20"/>
          <w:szCs w:val="20"/>
        </w:rPr>
        <w:t>55-year-old</w:t>
      </w:r>
      <w:r w:rsidRPr="006D1691">
        <w:rPr>
          <w:rFonts w:ascii="Arial" w:hAnsi="Arial" w:cs="Arial"/>
          <w:color w:val="000000"/>
          <w:sz w:val="20"/>
          <w:szCs w:val="20"/>
        </w:rPr>
        <w:t xml:space="preserve"> female was diagnosed with stage four breast cancer. Explain anatomically how breast cancer can spread from breast tissue into the lung tissue.</w:t>
      </w:r>
      <w:r w:rsidRPr="006D1691">
        <w:rPr>
          <w:rFonts w:ascii="Arial" w:hAnsi="Arial" w:cs="Arial"/>
          <w:b/>
          <w:bCs/>
          <w:color w:val="000000"/>
          <w:sz w:val="20"/>
          <w:szCs w:val="20"/>
        </w:rPr>
        <w:t xml:space="preserve"> In your response discuss the </w:t>
      </w:r>
      <w:r w:rsidRPr="006D1691">
        <w:rPr>
          <w:rFonts w:ascii="Arial" w:hAnsi="Arial" w:cs="Arial"/>
          <w:b/>
          <w:bCs/>
          <w:color w:val="000000"/>
          <w:sz w:val="20"/>
          <w:szCs w:val="20"/>
          <w:shd w:val="clear" w:color="auto" w:fill="FFFFFF"/>
        </w:rPr>
        <w:t>tissue structure of the breast, vascular supply, nerve supply, surrounding musculature, and the lymphatic drainage associated with the breast.</w:t>
      </w:r>
      <w:r w:rsidRPr="006D1691">
        <w:rPr>
          <w:rFonts w:ascii="Calibri" w:hAnsi="Calibri" w:cs="Arial"/>
          <w:color w:val="000000"/>
          <w:shd w:val="clear" w:color="auto" w:fill="FFFFFF"/>
        </w:rPr>
        <w:t> </w:t>
      </w:r>
    </w:p>
    <w:p w14:paraId="558433C0" w14:textId="77777777" w:rsidR="006D1691" w:rsidRDefault="00D87C20" w:rsidP="006D1691">
      <w:pPr>
        <w:spacing w:before="240" w:after="240"/>
        <w:rPr>
          <w:rFonts w:ascii="-webkit-standard" w:hAnsi="-webkit-standard" w:cs="Times New Roman" w:hint="eastAsia"/>
          <w:color w:val="000000"/>
          <w:sz w:val="20"/>
          <w:szCs w:val="20"/>
        </w:rPr>
      </w:pPr>
      <w:r w:rsidRPr="00D87C20">
        <w:rPr>
          <w:rFonts w:ascii="Arial" w:hAnsi="Arial" w:cs="Arial"/>
          <w:b/>
          <w:bCs/>
          <w:color w:val="000000"/>
          <w:sz w:val="20"/>
          <w:szCs w:val="20"/>
          <w:u w:val="single"/>
        </w:rPr>
        <w:t>Lecture 19: Axilla, Natalie</w:t>
      </w:r>
    </w:p>
    <w:p w14:paraId="151F1C5E" w14:textId="459F94D2" w:rsidR="006D1691" w:rsidRPr="00F1139D" w:rsidRDefault="00D87C20" w:rsidP="006D1691">
      <w:pPr>
        <w:pStyle w:val="ListParagraph"/>
        <w:numPr>
          <w:ilvl w:val="0"/>
          <w:numId w:val="25"/>
        </w:numPr>
        <w:spacing w:before="240" w:after="240"/>
        <w:rPr>
          <w:rFonts w:ascii="-webkit-standard" w:hAnsi="-webkit-standard" w:cs="Times New Roman"/>
          <w:color w:val="000000"/>
          <w:sz w:val="20"/>
          <w:szCs w:val="20"/>
        </w:rPr>
      </w:pPr>
      <w:r w:rsidRPr="006D1691">
        <w:rPr>
          <w:rFonts w:ascii="Arial" w:hAnsi="Arial" w:cs="Arial"/>
          <w:color w:val="000000"/>
          <w:sz w:val="20"/>
          <w:szCs w:val="20"/>
        </w:rPr>
        <w:t xml:space="preserve">A surgeon ligates the axillary artery to repair a ruptured aneurysm. </w:t>
      </w:r>
      <w:r w:rsidRPr="006D1691">
        <w:rPr>
          <w:rFonts w:ascii="Arial" w:hAnsi="Arial" w:cs="Arial"/>
          <w:b/>
          <w:bCs/>
          <w:color w:val="000000"/>
          <w:sz w:val="20"/>
          <w:szCs w:val="20"/>
        </w:rPr>
        <w:t xml:space="preserve">Describe the anatomy of the axillary artery with respect to the scapular and shoulder anastomosis. Describe the flow of blood if the surgeon ligates the axillary artery (1) distal to the thyrocervical trunk and proximal to the subscapular artery (2) distal to the subscapular artery and proximal to </w:t>
      </w:r>
      <w:proofErr w:type="spellStart"/>
      <w:r w:rsidRPr="006D1691">
        <w:rPr>
          <w:rFonts w:ascii="Arial" w:hAnsi="Arial" w:cs="Arial"/>
          <w:b/>
          <w:bCs/>
          <w:color w:val="000000"/>
          <w:sz w:val="20"/>
          <w:szCs w:val="20"/>
        </w:rPr>
        <w:t>profunda</w:t>
      </w:r>
      <w:proofErr w:type="spellEnd"/>
      <w:r w:rsidRPr="006D1691">
        <w:rPr>
          <w:rFonts w:ascii="Arial" w:hAnsi="Arial" w:cs="Arial"/>
          <w:b/>
          <w:bCs/>
          <w:color w:val="000000"/>
          <w:sz w:val="20"/>
          <w:szCs w:val="20"/>
        </w:rPr>
        <w:t xml:space="preserve"> brachii. What would the effect be on the perfusion of the 5th digit during the surgical intervention for each case?</w:t>
      </w:r>
    </w:p>
    <w:p w14:paraId="253CCA61" w14:textId="77777777" w:rsidR="006D1691" w:rsidRDefault="00D87C20" w:rsidP="006D1691">
      <w:pPr>
        <w:spacing w:before="240" w:after="240"/>
        <w:rPr>
          <w:rFonts w:ascii="-webkit-standard" w:hAnsi="-webkit-standard" w:cs="Times New Roman" w:hint="eastAsia"/>
          <w:color w:val="000000"/>
          <w:sz w:val="20"/>
          <w:szCs w:val="20"/>
        </w:rPr>
      </w:pPr>
      <w:r w:rsidRPr="00D87C20">
        <w:rPr>
          <w:rFonts w:ascii="Arial" w:hAnsi="Arial" w:cs="Arial"/>
          <w:b/>
          <w:bCs/>
          <w:color w:val="000000"/>
          <w:sz w:val="20"/>
          <w:szCs w:val="20"/>
          <w:u w:val="single"/>
        </w:rPr>
        <w:t>Lecture 20: Brachial Plexus, Dave</w:t>
      </w:r>
    </w:p>
    <w:p w14:paraId="50274D3C" w14:textId="3A131AD3" w:rsidR="00D87C20" w:rsidRPr="006D1691" w:rsidRDefault="00D87C20" w:rsidP="006D1691">
      <w:pPr>
        <w:pStyle w:val="ListParagraph"/>
        <w:numPr>
          <w:ilvl w:val="0"/>
          <w:numId w:val="25"/>
        </w:numPr>
        <w:spacing w:before="240" w:after="240"/>
        <w:rPr>
          <w:rFonts w:ascii="-webkit-standard" w:hAnsi="-webkit-standard" w:cs="Times New Roman" w:hint="eastAsia"/>
          <w:color w:val="000000"/>
          <w:sz w:val="20"/>
          <w:szCs w:val="20"/>
        </w:rPr>
      </w:pPr>
      <w:r w:rsidRPr="006D1691">
        <w:rPr>
          <w:rFonts w:ascii="Arial" w:hAnsi="Arial" w:cs="Arial"/>
          <w:color w:val="000000"/>
          <w:sz w:val="20"/>
          <w:szCs w:val="20"/>
        </w:rPr>
        <w:t>A 42-year-old cowboy reports to your clinic after being thrown from his horse. His chief concerns are weakness of his upper limb, accompanied by numbness in his superolateral arm and his lateral forearm. At rest, his affected side assumes a “waiter’s tip position,”</w:t>
      </w:r>
      <w:r w:rsidR="007D3A02">
        <w:rPr>
          <w:rFonts w:ascii="Arial" w:hAnsi="Arial" w:cs="Arial"/>
          <w:color w:val="000000"/>
          <w:sz w:val="20"/>
          <w:szCs w:val="20"/>
        </w:rPr>
        <w:t xml:space="preserve"> (flexed wrist)</w:t>
      </w:r>
      <w:r w:rsidRPr="006D1691">
        <w:rPr>
          <w:rFonts w:ascii="Arial" w:hAnsi="Arial" w:cs="Arial"/>
          <w:color w:val="000000"/>
          <w:sz w:val="20"/>
          <w:szCs w:val="20"/>
        </w:rPr>
        <w:t xml:space="preserve"> in which his arm is adducted and medially rotated, with an extended elbow. </w:t>
      </w:r>
      <w:r w:rsidRPr="006D1691">
        <w:rPr>
          <w:rFonts w:ascii="Arial" w:hAnsi="Arial" w:cs="Arial"/>
          <w:b/>
          <w:bCs/>
          <w:color w:val="000000"/>
          <w:sz w:val="20"/>
          <w:szCs w:val="20"/>
        </w:rPr>
        <w:t>Discuss the anatomy of the brachial plexus. Describe the likely mechanism of injury. Account for the patient’s symptoms, citing nerves involved, their innervations, and the actions of these muscles. </w:t>
      </w:r>
    </w:p>
    <w:p w14:paraId="6092187E" w14:textId="77777777" w:rsidR="006D1691" w:rsidRDefault="00D87C20" w:rsidP="006D1691">
      <w:pPr>
        <w:spacing w:before="240" w:after="240"/>
        <w:rPr>
          <w:rFonts w:ascii="-webkit-standard" w:hAnsi="-webkit-standard" w:cs="Times New Roman" w:hint="eastAsia"/>
          <w:color w:val="000000"/>
          <w:sz w:val="20"/>
          <w:szCs w:val="20"/>
        </w:rPr>
      </w:pPr>
      <w:r w:rsidRPr="00D87C20">
        <w:rPr>
          <w:rFonts w:ascii="Arial" w:hAnsi="Arial" w:cs="Arial"/>
          <w:b/>
          <w:bCs/>
          <w:color w:val="000000"/>
          <w:sz w:val="20"/>
          <w:szCs w:val="20"/>
          <w:u w:val="single"/>
        </w:rPr>
        <w:t xml:space="preserve">Lecture 21: Anterior Arm, Cubital Fossa, </w:t>
      </w:r>
      <w:proofErr w:type="gramStart"/>
      <w:r w:rsidRPr="00D87C20">
        <w:rPr>
          <w:rFonts w:ascii="Arial" w:hAnsi="Arial" w:cs="Arial"/>
          <w:b/>
          <w:bCs/>
          <w:color w:val="000000"/>
          <w:sz w:val="20"/>
          <w:szCs w:val="20"/>
          <w:u w:val="single"/>
        </w:rPr>
        <w:t>Dr</w:t>
      </w:r>
      <w:proofErr w:type="gramEnd"/>
      <w:r w:rsidRPr="00D87C20">
        <w:rPr>
          <w:rFonts w:ascii="Arial" w:hAnsi="Arial" w:cs="Arial"/>
          <w:b/>
          <w:bCs/>
          <w:color w:val="000000"/>
          <w:sz w:val="20"/>
          <w:szCs w:val="20"/>
          <w:u w:val="single"/>
        </w:rPr>
        <w:t xml:space="preserve">. </w:t>
      </w:r>
      <w:proofErr w:type="spellStart"/>
      <w:r w:rsidRPr="00D87C20">
        <w:rPr>
          <w:rFonts w:ascii="Arial" w:hAnsi="Arial" w:cs="Arial"/>
          <w:b/>
          <w:bCs/>
          <w:color w:val="000000"/>
          <w:sz w:val="20"/>
          <w:szCs w:val="20"/>
          <w:u w:val="single"/>
        </w:rPr>
        <w:t>Evey</w:t>
      </w:r>
      <w:proofErr w:type="spellEnd"/>
    </w:p>
    <w:p w14:paraId="1819F337" w14:textId="0E5437EC" w:rsidR="00D87C20" w:rsidRPr="006D1691" w:rsidRDefault="007D3A02" w:rsidP="006D1691">
      <w:pPr>
        <w:pStyle w:val="ListParagraph"/>
        <w:numPr>
          <w:ilvl w:val="0"/>
          <w:numId w:val="25"/>
        </w:numPr>
        <w:spacing w:before="240" w:after="240"/>
        <w:rPr>
          <w:rFonts w:ascii="-webkit-standard" w:hAnsi="-webkit-standard" w:cs="Times New Roman" w:hint="eastAsia"/>
          <w:color w:val="000000"/>
          <w:sz w:val="20"/>
          <w:szCs w:val="20"/>
        </w:rPr>
      </w:pPr>
      <w:r>
        <w:rPr>
          <w:rFonts w:ascii="Arial" w:hAnsi="Arial" w:cs="Arial"/>
          <w:color w:val="000000"/>
          <w:sz w:val="20"/>
          <w:szCs w:val="20"/>
        </w:rPr>
        <w:t xml:space="preserve">A 14 year-old baseball pitcher throws </w:t>
      </w:r>
      <w:r w:rsidR="00D87C20" w:rsidRPr="006D1691">
        <w:rPr>
          <w:rFonts w:ascii="Arial" w:hAnsi="Arial" w:cs="Arial"/>
          <w:color w:val="000000"/>
          <w:sz w:val="20"/>
          <w:szCs w:val="20"/>
        </w:rPr>
        <w:t xml:space="preserve">an excessive number of daily pitches. Eventually the ulnar collateral ligament of the elbow ruptures and surgical repair is indicated. </w:t>
      </w:r>
      <w:r w:rsidR="00D87C20" w:rsidRPr="006D1691">
        <w:rPr>
          <w:rFonts w:ascii="Arial" w:hAnsi="Arial" w:cs="Arial"/>
          <w:b/>
          <w:bCs/>
          <w:color w:val="000000"/>
          <w:sz w:val="20"/>
          <w:szCs w:val="20"/>
        </w:rPr>
        <w:t>Review the anatomy of the elbow region and cubital fossa. Include bones, ligaments, contents, boundaries, movements and limitations of movement, vasculature, innervation, and lymphatic drainage.</w:t>
      </w:r>
      <w:r w:rsidR="00D87C20" w:rsidRPr="006D1691">
        <w:rPr>
          <w:rFonts w:ascii="Arial" w:hAnsi="Arial" w:cs="Arial"/>
          <w:color w:val="000000"/>
          <w:sz w:val="20"/>
          <w:szCs w:val="20"/>
        </w:rPr>
        <w:t> </w:t>
      </w:r>
    </w:p>
    <w:p w14:paraId="5A4F3228" w14:textId="77777777" w:rsidR="006D1691" w:rsidRDefault="00D87C20" w:rsidP="006D1691">
      <w:pPr>
        <w:spacing w:before="240" w:after="240"/>
        <w:rPr>
          <w:rFonts w:ascii="-webkit-standard" w:hAnsi="-webkit-standard" w:cs="Times New Roman" w:hint="eastAsia"/>
          <w:color w:val="000000"/>
          <w:sz w:val="20"/>
          <w:szCs w:val="20"/>
        </w:rPr>
      </w:pPr>
      <w:r w:rsidRPr="00D87C20">
        <w:rPr>
          <w:rFonts w:ascii="Arial" w:hAnsi="Arial" w:cs="Arial"/>
          <w:b/>
          <w:bCs/>
          <w:color w:val="000000"/>
          <w:sz w:val="20"/>
          <w:szCs w:val="20"/>
          <w:u w:val="single"/>
        </w:rPr>
        <w:t>Lecture 22: Forearm, Anna</w:t>
      </w:r>
    </w:p>
    <w:p w14:paraId="6F46B22C" w14:textId="17548DFE" w:rsidR="00D87C20" w:rsidRPr="006D1691" w:rsidRDefault="00D87C20" w:rsidP="006D1691">
      <w:pPr>
        <w:pStyle w:val="ListParagraph"/>
        <w:numPr>
          <w:ilvl w:val="0"/>
          <w:numId w:val="25"/>
        </w:numPr>
        <w:spacing w:before="240" w:after="240"/>
        <w:rPr>
          <w:rFonts w:ascii="-webkit-standard" w:hAnsi="-webkit-standard" w:cs="Times New Roman" w:hint="eastAsia"/>
          <w:color w:val="000000"/>
          <w:sz w:val="20"/>
          <w:szCs w:val="20"/>
        </w:rPr>
      </w:pPr>
      <w:r w:rsidRPr="006D1691">
        <w:rPr>
          <w:rFonts w:ascii="Arial" w:hAnsi="Arial" w:cs="Arial"/>
          <w:color w:val="000000"/>
          <w:sz w:val="20"/>
          <w:szCs w:val="20"/>
        </w:rPr>
        <w:t>A 14-year-old</w:t>
      </w:r>
      <w:r w:rsidR="007D3A02">
        <w:rPr>
          <w:rFonts w:ascii="Arial" w:hAnsi="Arial" w:cs="Arial"/>
          <w:color w:val="000000"/>
          <w:sz w:val="20"/>
          <w:szCs w:val="20"/>
        </w:rPr>
        <w:t xml:space="preserve"> male fell off his skateboard</w:t>
      </w:r>
      <w:r w:rsidRPr="006D1691">
        <w:rPr>
          <w:rFonts w:ascii="Arial" w:hAnsi="Arial" w:cs="Arial"/>
          <w:color w:val="000000"/>
          <w:sz w:val="20"/>
          <w:szCs w:val="20"/>
        </w:rPr>
        <w:t xml:space="preserve">.  Falling on an outstretched hand may fracture the scaphoid bone at the floor of the anatomical </w:t>
      </w:r>
      <w:proofErr w:type="gramStart"/>
      <w:r w:rsidRPr="006D1691">
        <w:rPr>
          <w:rFonts w:ascii="Arial" w:hAnsi="Arial" w:cs="Arial"/>
          <w:color w:val="000000"/>
          <w:sz w:val="20"/>
          <w:szCs w:val="20"/>
        </w:rPr>
        <w:t>snuff box</w:t>
      </w:r>
      <w:proofErr w:type="gramEnd"/>
      <w:r w:rsidRPr="006D1691">
        <w:rPr>
          <w:rFonts w:ascii="Arial" w:hAnsi="Arial" w:cs="Arial"/>
          <w:color w:val="000000"/>
          <w:sz w:val="20"/>
          <w:szCs w:val="20"/>
        </w:rPr>
        <w:t xml:space="preserve">. </w:t>
      </w:r>
      <w:r w:rsidRPr="006D1691">
        <w:rPr>
          <w:rFonts w:ascii="Arial" w:hAnsi="Arial" w:cs="Arial"/>
          <w:b/>
          <w:bCs/>
          <w:color w:val="000000"/>
          <w:sz w:val="20"/>
          <w:szCs w:val="20"/>
        </w:rPr>
        <w:t xml:space="preserve">Review the boundaries and contents of the anatomical snuffbox. In you discussion account for the six borders of the anatomical </w:t>
      </w:r>
      <w:proofErr w:type="gramStart"/>
      <w:r w:rsidRPr="006D1691">
        <w:rPr>
          <w:rFonts w:ascii="Arial" w:hAnsi="Arial" w:cs="Arial"/>
          <w:b/>
          <w:bCs/>
          <w:color w:val="000000"/>
          <w:sz w:val="20"/>
          <w:szCs w:val="20"/>
        </w:rPr>
        <w:t>snuff box</w:t>
      </w:r>
      <w:proofErr w:type="gramEnd"/>
      <w:r w:rsidRPr="006D1691">
        <w:rPr>
          <w:rFonts w:ascii="Arial" w:hAnsi="Arial" w:cs="Arial"/>
          <w:b/>
          <w:bCs/>
          <w:color w:val="000000"/>
          <w:sz w:val="20"/>
          <w:szCs w:val="20"/>
        </w:rPr>
        <w:t>, the contents, and structures that have a close relationship to the anatomical snuff box.</w:t>
      </w:r>
    </w:p>
    <w:p w14:paraId="2F46B321" w14:textId="77777777" w:rsidR="006D1691" w:rsidRDefault="00D87C20" w:rsidP="006D1691">
      <w:pPr>
        <w:spacing w:before="240" w:after="240"/>
        <w:rPr>
          <w:rFonts w:ascii="-webkit-standard" w:hAnsi="-webkit-standard" w:cs="Times New Roman" w:hint="eastAsia"/>
          <w:color w:val="000000"/>
          <w:sz w:val="20"/>
          <w:szCs w:val="20"/>
        </w:rPr>
      </w:pPr>
      <w:r w:rsidRPr="00D87C20">
        <w:rPr>
          <w:rFonts w:ascii="Arial" w:hAnsi="Arial" w:cs="Arial"/>
          <w:b/>
          <w:bCs/>
          <w:color w:val="000000"/>
          <w:sz w:val="20"/>
          <w:szCs w:val="20"/>
          <w:u w:val="single"/>
        </w:rPr>
        <w:t>Lecture 23: Hand, Mary</w:t>
      </w:r>
    </w:p>
    <w:p w14:paraId="379CBDF6" w14:textId="4652CDE2" w:rsidR="00D87C20" w:rsidRPr="006D1691" w:rsidRDefault="00D87C20" w:rsidP="006D1691">
      <w:pPr>
        <w:pStyle w:val="ListParagraph"/>
        <w:numPr>
          <w:ilvl w:val="0"/>
          <w:numId w:val="25"/>
        </w:numPr>
        <w:spacing w:before="240" w:after="240"/>
        <w:rPr>
          <w:rFonts w:ascii="-webkit-standard" w:hAnsi="-webkit-standard" w:cs="Times New Roman" w:hint="eastAsia"/>
          <w:color w:val="000000"/>
          <w:sz w:val="20"/>
          <w:szCs w:val="20"/>
        </w:rPr>
      </w:pPr>
      <w:r w:rsidRPr="006D1691">
        <w:rPr>
          <w:rFonts w:ascii="Arial" w:hAnsi="Arial" w:cs="Arial"/>
          <w:color w:val="000000"/>
          <w:sz w:val="20"/>
          <w:szCs w:val="20"/>
        </w:rPr>
        <w:t xml:space="preserve">After completing a gruesome anatomy exam, a 27-year-old PA student experiences pain in their wrist. The student, who did well on their exam, knew immediately that the pain was a result of “carpal tunnel syndrome” since they also felt numbness of the lateral 3.5 digits. </w:t>
      </w:r>
      <w:r w:rsidRPr="006D1691">
        <w:rPr>
          <w:rFonts w:ascii="Arial" w:hAnsi="Arial" w:cs="Arial"/>
          <w:b/>
          <w:bCs/>
          <w:color w:val="000000"/>
          <w:sz w:val="20"/>
          <w:szCs w:val="20"/>
        </w:rPr>
        <w:t>Describe the contents, boundaries, and relationships of carpal tunnel. Why aren’t the medial 1.5 digits experiencing the same deficit?</w:t>
      </w:r>
    </w:p>
    <w:p w14:paraId="161D23D8" w14:textId="77777777" w:rsidR="00F1139D" w:rsidRDefault="00F1139D" w:rsidP="006D1691">
      <w:pPr>
        <w:spacing w:before="240" w:after="240"/>
        <w:rPr>
          <w:rFonts w:ascii="Arial" w:hAnsi="Arial" w:cs="Arial"/>
          <w:b/>
          <w:bCs/>
          <w:color w:val="000000"/>
          <w:sz w:val="20"/>
          <w:szCs w:val="20"/>
          <w:u w:val="single"/>
        </w:rPr>
      </w:pPr>
    </w:p>
    <w:p w14:paraId="76F4C9FE" w14:textId="77777777" w:rsidR="00F1139D" w:rsidRDefault="00F1139D" w:rsidP="006D1691">
      <w:pPr>
        <w:spacing w:before="240" w:after="240"/>
        <w:rPr>
          <w:rFonts w:ascii="Arial" w:hAnsi="Arial" w:cs="Arial"/>
          <w:b/>
          <w:bCs/>
          <w:color w:val="000000"/>
          <w:sz w:val="20"/>
          <w:szCs w:val="20"/>
          <w:u w:val="single"/>
        </w:rPr>
      </w:pPr>
    </w:p>
    <w:p w14:paraId="27F5FBC7" w14:textId="77777777" w:rsidR="00F1139D" w:rsidRDefault="00F1139D" w:rsidP="006D1691">
      <w:pPr>
        <w:spacing w:before="240" w:after="240"/>
        <w:rPr>
          <w:rFonts w:ascii="Arial" w:hAnsi="Arial" w:cs="Arial"/>
          <w:b/>
          <w:bCs/>
          <w:color w:val="000000"/>
          <w:sz w:val="20"/>
          <w:szCs w:val="20"/>
          <w:u w:val="single"/>
        </w:rPr>
      </w:pPr>
    </w:p>
    <w:p w14:paraId="22C8C75A" w14:textId="77777777" w:rsidR="00F1139D" w:rsidRDefault="00F1139D" w:rsidP="006D1691">
      <w:pPr>
        <w:spacing w:before="240" w:after="240"/>
        <w:rPr>
          <w:rFonts w:ascii="Arial" w:hAnsi="Arial" w:cs="Arial"/>
          <w:b/>
          <w:bCs/>
          <w:color w:val="000000"/>
          <w:sz w:val="20"/>
          <w:szCs w:val="20"/>
          <w:u w:val="single"/>
        </w:rPr>
      </w:pPr>
    </w:p>
    <w:p w14:paraId="50432EF8" w14:textId="77777777" w:rsidR="006D1691" w:rsidRDefault="00D87C20" w:rsidP="006D1691">
      <w:pPr>
        <w:spacing w:before="240" w:after="240"/>
        <w:rPr>
          <w:rFonts w:ascii="-webkit-standard" w:hAnsi="-webkit-standard" w:cs="Times New Roman" w:hint="eastAsia"/>
          <w:color w:val="000000"/>
          <w:sz w:val="20"/>
          <w:szCs w:val="20"/>
        </w:rPr>
      </w:pPr>
      <w:r w:rsidRPr="00D87C20">
        <w:rPr>
          <w:rFonts w:ascii="Arial" w:hAnsi="Arial" w:cs="Arial"/>
          <w:b/>
          <w:bCs/>
          <w:color w:val="000000"/>
          <w:sz w:val="20"/>
          <w:szCs w:val="20"/>
          <w:u w:val="single"/>
        </w:rPr>
        <w:t>Lecture 24: Joints of the Upper Limb, Darren</w:t>
      </w:r>
    </w:p>
    <w:p w14:paraId="6DD6C8E8" w14:textId="77777777" w:rsidR="006D1691" w:rsidRPr="006D1691" w:rsidRDefault="00D87C20" w:rsidP="006D1691">
      <w:pPr>
        <w:pStyle w:val="ListParagraph"/>
        <w:numPr>
          <w:ilvl w:val="0"/>
          <w:numId w:val="25"/>
        </w:numPr>
        <w:spacing w:before="240" w:after="240"/>
        <w:rPr>
          <w:rFonts w:ascii="-webkit-standard" w:hAnsi="-webkit-standard" w:cs="Times New Roman" w:hint="eastAsia"/>
          <w:color w:val="000000"/>
          <w:sz w:val="20"/>
          <w:szCs w:val="20"/>
        </w:rPr>
      </w:pPr>
      <w:r w:rsidRPr="006D1691">
        <w:rPr>
          <w:rFonts w:ascii="Arial" w:hAnsi="Arial" w:cs="Arial"/>
          <w:color w:val="000000"/>
          <w:sz w:val="20"/>
          <w:szCs w:val="20"/>
        </w:rPr>
        <w:t xml:space="preserve">The shoulder joint has extreme mobility paired with inherent instability. The head of the humerus and the glenoid fossa have been compared to a golf ball on a tee. Much of the support for glenohumeral joint is derived from soft tissues. </w:t>
      </w:r>
      <w:r w:rsidRPr="006D1691">
        <w:rPr>
          <w:rFonts w:ascii="Arial" w:hAnsi="Arial" w:cs="Arial"/>
          <w:b/>
          <w:bCs/>
          <w:color w:val="000000"/>
          <w:sz w:val="20"/>
          <w:szCs w:val="20"/>
        </w:rPr>
        <w:t xml:space="preserve">Review the anatomy of the glenohumeral joint. Include bones, articulations, ligaments, capsules, cavities, contents, muscles, movements and limitations of movement, </w:t>
      </w:r>
      <w:proofErr w:type="gramStart"/>
      <w:r w:rsidRPr="006D1691">
        <w:rPr>
          <w:rFonts w:ascii="Arial" w:hAnsi="Arial" w:cs="Arial"/>
          <w:b/>
          <w:bCs/>
          <w:color w:val="000000"/>
          <w:sz w:val="20"/>
          <w:szCs w:val="20"/>
        </w:rPr>
        <w:t>vasculature ,</w:t>
      </w:r>
      <w:proofErr w:type="gramEnd"/>
      <w:r w:rsidRPr="006D1691">
        <w:rPr>
          <w:rFonts w:ascii="Arial" w:hAnsi="Arial" w:cs="Arial"/>
          <w:b/>
          <w:bCs/>
          <w:color w:val="000000"/>
          <w:sz w:val="20"/>
          <w:szCs w:val="20"/>
        </w:rPr>
        <w:t xml:space="preserve"> lymphatic drainage, innervation, and relationships. </w:t>
      </w:r>
    </w:p>
    <w:p w14:paraId="0240EBE1" w14:textId="799A3A4B" w:rsidR="00D87C20" w:rsidRPr="006D1691" w:rsidRDefault="007D3A02" w:rsidP="006D1691">
      <w:pPr>
        <w:pStyle w:val="ListParagraph"/>
        <w:numPr>
          <w:ilvl w:val="0"/>
          <w:numId w:val="25"/>
        </w:numPr>
        <w:spacing w:before="240" w:after="240"/>
        <w:rPr>
          <w:rFonts w:ascii="-webkit-standard" w:hAnsi="-webkit-standard" w:cs="Times New Roman" w:hint="eastAsia"/>
          <w:color w:val="000000"/>
          <w:sz w:val="20"/>
          <w:szCs w:val="20"/>
        </w:rPr>
      </w:pPr>
      <w:r>
        <w:rPr>
          <w:rFonts w:ascii="Arial" w:hAnsi="Arial" w:cs="Arial"/>
          <w:color w:val="000000"/>
          <w:sz w:val="20"/>
          <w:szCs w:val="20"/>
        </w:rPr>
        <w:t>The elbow joint</w:t>
      </w:r>
      <w:r w:rsidR="00D87C20" w:rsidRPr="006D1691">
        <w:rPr>
          <w:rFonts w:ascii="Arial" w:hAnsi="Arial" w:cs="Arial"/>
          <w:color w:val="000000"/>
          <w:sz w:val="20"/>
          <w:szCs w:val="20"/>
        </w:rPr>
        <w:t xml:space="preserve"> consists of three joints</w:t>
      </w:r>
      <w:proofErr w:type="gramStart"/>
      <w:r w:rsidR="00D87C20" w:rsidRPr="006D1691">
        <w:rPr>
          <w:rFonts w:ascii="Arial" w:hAnsi="Arial" w:cs="Arial"/>
          <w:color w:val="000000"/>
          <w:sz w:val="20"/>
          <w:szCs w:val="20"/>
        </w:rPr>
        <w:t>;</w:t>
      </w:r>
      <w:proofErr w:type="gramEnd"/>
      <w:r w:rsidR="00D87C20" w:rsidRPr="006D1691">
        <w:rPr>
          <w:rFonts w:ascii="Arial" w:hAnsi="Arial" w:cs="Arial"/>
          <w:color w:val="000000"/>
          <w:sz w:val="20"/>
          <w:szCs w:val="20"/>
        </w:rPr>
        <w:t xml:space="preserve"> the </w:t>
      </w:r>
      <w:proofErr w:type="spellStart"/>
      <w:r w:rsidR="00D87C20" w:rsidRPr="006D1691">
        <w:rPr>
          <w:rFonts w:ascii="Arial" w:hAnsi="Arial" w:cs="Arial"/>
          <w:color w:val="000000"/>
          <w:sz w:val="20"/>
          <w:szCs w:val="20"/>
        </w:rPr>
        <w:t>humeroradial</w:t>
      </w:r>
      <w:proofErr w:type="spellEnd"/>
      <w:r w:rsidR="00D87C20" w:rsidRPr="006D1691">
        <w:rPr>
          <w:rFonts w:ascii="Arial" w:hAnsi="Arial" w:cs="Arial"/>
          <w:color w:val="000000"/>
          <w:sz w:val="20"/>
          <w:szCs w:val="20"/>
        </w:rPr>
        <w:t xml:space="preserve">, </w:t>
      </w:r>
      <w:proofErr w:type="spellStart"/>
      <w:r w:rsidR="00D87C20" w:rsidRPr="006D1691">
        <w:rPr>
          <w:rFonts w:ascii="Arial" w:hAnsi="Arial" w:cs="Arial"/>
          <w:color w:val="000000"/>
          <w:sz w:val="20"/>
          <w:szCs w:val="20"/>
        </w:rPr>
        <w:t>humeroulnar</w:t>
      </w:r>
      <w:proofErr w:type="spellEnd"/>
      <w:r w:rsidR="00D87C20" w:rsidRPr="006D1691">
        <w:rPr>
          <w:rFonts w:ascii="Arial" w:hAnsi="Arial" w:cs="Arial"/>
          <w:color w:val="000000"/>
          <w:sz w:val="20"/>
          <w:szCs w:val="20"/>
        </w:rPr>
        <w:t xml:space="preserve">, and proximal radioulnar joints. </w:t>
      </w:r>
      <w:r w:rsidR="00D87C20" w:rsidRPr="006D1691">
        <w:rPr>
          <w:rFonts w:ascii="Arial" w:hAnsi="Arial" w:cs="Arial"/>
          <w:b/>
          <w:bCs/>
          <w:color w:val="000000"/>
          <w:sz w:val="20"/>
          <w:szCs w:val="20"/>
        </w:rPr>
        <w:t>Review the stability of all three joints, including the bones, articulations, ligaments, movements and limitations of movement.</w:t>
      </w:r>
    </w:p>
    <w:p w14:paraId="26BCA6E9" w14:textId="77777777" w:rsidR="006D1691" w:rsidRDefault="00D87C20" w:rsidP="006D1691">
      <w:pPr>
        <w:spacing w:before="200"/>
        <w:rPr>
          <w:rFonts w:ascii="-webkit-standard" w:hAnsi="-webkit-standard" w:cs="Times New Roman" w:hint="eastAsia"/>
          <w:color w:val="000000"/>
          <w:sz w:val="20"/>
          <w:szCs w:val="20"/>
        </w:rPr>
      </w:pPr>
      <w:r w:rsidRPr="00D87C20">
        <w:rPr>
          <w:rFonts w:ascii="Arial" w:hAnsi="Arial" w:cs="Arial"/>
          <w:b/>
          <w:bCs/>
          <w:color w:val="000000"/>
          <w:sz w:val="20"/>
          <w:szCs w:val="20"/>
          <w:u w:val="single"/>
        </w:rPr>
        <w:t>Lecture 25: Thoracic wall and Intercostal Space, Natalie</w:t>
      </w:r>
    </w:p>
    <w:p w14:paraId="0598D4BA" w14:textId="46BFE5CA" w:rsidR="006D1691" w:rsidRPr="00F1139D" w:rsidRDefault="00D87C20" w:rsidP="006D1691">
      <w:pPr>
        <w:pStyle w:val="ListParagraph"/>
        <w:numPr>
          <w:ilvl w:val="0"/>
          <w:numId w:val="25"/>
        </w:numPr>
        <w:spacing w:before="200"/>
        <w:rPr>
          <w:rFonts w:ascii="-webkit-standard" w:hAnsi="-webkit-standard" w:cs="Times New Roman"/>
          <w:color w:val="000000"/>
          <w:sz w:val="20"/>
          <w:szCs w:val="20"/>
        </w:rPr>
      </w:pPr>
      <w:r w:rsidRPr="006D1691">
        <w:rPr>
          <w:rFonts w:ascii="Arial" w:hAnsi="Arial" w:cs="Arial"/>
          <w:color w:val="000000"/>
          <w:sz w:val="20"/>
          <w:szCs w:val="20"/>
        </w:rPr>
        <w:t xml:space="preserve">A </w:t>
      </w:r>
      <w:proofErr w:type="gramStart"/>
      <w:r w:rsidRPr="006D1691">
        <w:rPr>
          <w:rFonts w:ascii="Arial" w:hAnsi="Arial" w:cs="Arial"/>
          <w:color w:val="000000"/>
          <w:sz w:val="20"/>
          <w:szCs w:val="20"/>
        </w:rPr>
        <w:t>30 year old</w:t>
      </w:r>
      <w:proofErr w:type="gramEnd"/>
      <w:r w:rsidRPr="006D1691">
        <w:rPr>
          <w:rFonts w:ascii="Arial" w:hAnsi="Arial" w:cs="Arial"/>
          <w:color w:val="000000"/>
          <w:sz w:val="20"/>
          <w:szCs w:val="20"/>
        </w:rPr>
        <w:t xml:space="preserve"> male with a history of smoking presents to the E.R. with sudden onset of sharp chest pain and shortness of breath. Upon physical exam, tracheal deviation is observed and decreased breath sounds noted upon auscultation of the right </w:t>
      </w:r>
      <w:proofErr w:type="spellStart"/>
      <w:r w:rsidRPr="006D1691">
        <w:rPr>
          <w:rFonts w:ascii="Arial" w:hAnsi="Arial" w:cs="Arial"/>
          <w:color w:val="000000"/>
          <w:sz w:val="20"/>
          <w:szCs w:val="20"/>
        </w:rPr>
        <w:t>hemithorax</w:t>
      </w:r>
      <w:proofErr w:type="spellEnd"/>
      <w:r w:rsidRPr="006D1691">
        <w:rPr>
          <w:rFonts w:ascii="Arial" w:hAnsi="Arial" w:cs="Arial"/>
          <w:color w:val="000000"/>
          <w:sz w:val="20"/>
          <w:szCs w:val="20"/>
        </w:rPr>
        <w:t xml:space="preserve">. Pneumothorax is confirmed by radiographic imaging, and </w:t>
      </w:r>
      <w:proofErr w:type="spellStart"/>
      <w:r w:rsidRPr="006D1691">
        <w:rPr>
          <w:rFonts w:ascii="Arial" w:hAnsi="Arial" w:cs="Arial"/>
          <w:color w:val="000000"/>
          <w:sz w:val="20"/>
          <w:szCs w:val="20"/>
        </w:rPr>
        <w:t>thoracocentesis</w:t>
      </w:r>
      <w:proofErr w:type="spellEnd"/>
      <w:r w:rsidRPr="006D1691">
        <w:rPr>
          <w:rFonts w:ascii="Arial" w:hAnsi="Arial" w:cs="Arial"/>
          <w:color w:val="000000"/>
          <w:sz w:val="20"/>
          <w:szCs w:val="20"/>
        </w:rPr>
        <w:t xml:space="preserve"> is performed. </w:t>
      </w:r>
      <w:r w:rsidRPr="006D1691">
        <w:rPr>
          <w:rFonts w:ascii="Arial" w:hAnsi="Arial" w:cs="Arial"/>
          <w:b/>
          <w:bCs/>
          <w:color w:val="000000"/>
          <w:sz w:val="20"/>
          <w:szCs w:val="20"/>
        </w:rPr>
        <w:t xml:space="preserve">Describe the anatomical relationships of the layers of the thoracic wall punctured during </w:t>
      </w:r>
      <w:proofErr w:type="spellStart"/>
      <w:r w:rsidRPr="006D1691">
        <w:rPr>
          <w:rFonts w:ascii="Arial" w:hAnsi="Arial" w:cs="Arial"/>
          <w:b/>
          <w:bCs/>
          <w:color w:val="000000"/>
          <w:sz w:val="20"/>
          <w:szCs w:val="20"/>
        </w:rPr>
        <w:t>thoracocentesis</w:t>
      </w:r>
      <w:proofErr w:type="spellEnd"/>
      <w:r w:rsidRPr="006D1691">
        <w:rPr>
          <w:rFonts w:ascii="Arial" w:hAnsi="Arial" w:cs="Arial"/>
          <w:b/>
          <w:bCs/>
          <w:color w:val="000000"/>
          <w:sz w:val="20"/>
          <w:szCs w:val="20"/>
        </w:rPr>
        <w:t>. </w:t>
      </w:r>
    </w:p>
    <w:p w14:paraId="4C8B1FBD" w14:textId="77777777" w:rsidR="006D1691" w:rsidRPr="006D1691" w:rsidRDefault="00D87C20" w:rsidP="006D1691">
      <w:pPr>
        <w:pStyle w:val="ListParagraph"/>
        <w:numPr>
          <w:ilvl w:val="0"/>
          <w:numId w:val="25"/>
        </w:numPr>
        <w:spacing w:before="200"/>
        <w:rPr>
          <w:rFonts w:ascii="-webkit-standard" w:hAnsi="-webkit-standard" w:cs="Times New Roman" w:hint="eastAsia"/>
          <w:color w:val="000000"/>
          <w:sz w:val="20"/>
          <w:szCs w:val="20"/>
        </w:rPr>
      </w:pPr>
      <w:r w:rsidRPr="006D1691">
        <w:rPr>
          <w:rFonts w:ascii="Arial" w:hAnsi="Arial" w:cs="Arial"/>
          <w:color w:val="000000"/>
          <w:sz w:val="20"/>
          <w:szCs w:val="20"/>
        </w:rPr>
        <w:t xml:space="preserve">A </w:t>
      </w:r>
      <w:proofErr w:type="gramStart"/>
      <w:r w:rsidRPr="006D1691">
        <w:rPr>
          <w:rFonts w:ascii="Arial" w:hAnsi="Arial" w:cs="Arial"/>
          <w:color w:val="000000"/>
          <w:sz w:val="20"/>
          <w:szCs w:val="20"/>
        </w:rPr>
        <w:t>24 year old</w:t>
      </w:r>
      <w:proofErr w:type="gramEnd"/>
      <w:r w:rsidRPr="006D1691">
        <w:rPr>
          <w:rFonts w:ascii="Arial" w:hAnsi="Arial" w:cs="Arial"/>
          <w:color w:val="000000"/>
          <w:sz w:val="20"/>
          <w:szCs w:val="20"/>
        </w:rPr>
        <w:t xml:space="preserve"> female presents to the ER with symptoms consistent with a stroke. Physical exam reveals bruits upon auscultation, high blood pressure in the upper extremities, and low blood pressure in the lower extremities. Inferior rib notching is observed upon radiographic imaging. The patient is diagnosed with a transient ischemic attack secondary to </w:t>
      </w:r>
      <w:proofErr w:type="spellStart"/>
      <w:r w:rsidRPr="006D1691">
        <w:rPr>
          <w:rFonts w:ascii="Arial" w:hAnsi="Arial" w:cs="Arial"/>
          <w:color w:val="000000"/>
          <w:sz w:val="20"/>
          <w:szCs w:val="20"/>
        </w:rPr>
        <w:t>coarctation</w:t>
      </w:r>
      <w:proofErr w:type="spellEnd"/>
      <w:r w:rsidRPr="006D1691">
        <w:rPr>
          <w:rFonts w:ascii="Arial" w:hAnsi="Arial" w:cs="Arial"/>
          <w:color w:val="000000"/>
          <w:sz w:val="20"/>
          <w:szCs w:val="20"/>
        </w:rPr>
        <w:t xml:space="preserve"> of the aorta. </w:t>
      </w:r>
      <w:r w:rsidRPr="006D1691">
        <w:rPr>
          <w:rFonts w:ascii="Arial" w:hAnsi="Arial" w:cs="Arial"/>
          <w:b/>
          <w:bCs/>
          <w:color w:val="000000"/>
          <w:sz w:val="20"/>
          <w:szCs w:val="20"/>
        </w:rPr>
        <w:t>Describe the blood supply to the thoracic wall and account for the patient’s symptoms.</w:t>
      </w:r>
    </w:p>
    <w:p w14:paraId="6205A91A" w14:textId="1EEB4E3B" w:rsidR="001031B3" w:rsidRPr="006D1691" w:rsidRDefault="00D87C20" w:rsidP="006D1691">
      <w:pPr>
        <w:pStyle w:val="ListParagraph"/>
        <w:numPr>
          <w:ilvl w:val="0"/>
          <w:numId w:val="25"/>
        </w:numPr>
        <w:spacing w:before="200"/>
        <w:rPr>
          <w:rFonts w:ascii="-webkit-standard" w:hAnsi="-webkit-standard" w:cs="Times New Roman" w:hint="eastAsia"/>
          <w:color w:val="000000"/>
          <w:sz w:val="20"/>
          <w:szCs w:val="20"/>
        </w:rPr>
      </w:pPr>
      <w:r w:rsidRPr="006D1691">
        <w:rPr>
          <w:rFonts w:ascii="Arial" w:hAnsi="Arial" w:cs="Arial"/>
          <w:color w:val="000000"/>
          <w:sz w:val="20"/>
          <w:szCs w:val="20"/>
        </w:rPr>
        <w:t xml:space="preserve">A </w:t>
      </w:r>
      <w:proofErr w:type="gramStart"/>
      <w:r w:rsidRPr="006D1691">
        <w:rPr>
          <w:rFonts w:ascii="Arial" w:hAnsi="Arial" w:cs="Arial"/>
          <w:color w:val="000000"/>
          <w:sz w:val="20"/>
          <w:szCs w:val="20"/>
        </w:rPr>
        <w:t>55 year old</w:t>
      </w:r>
      <w:proofErr w:type="gramEnd"/>
      <w:r w:rsidRPr="006D1691">
        <w:rPr>
          <w:rFonts w:ascii="Arial" w:hAnsi="Arial" w:cs="Arial"/>
          <w:color w:val="000000"/>
          <w:sz w:val="20"/>
          <w:szCs w:val="20"/>
        </w:rPr>
        <w:t xml:space="preserve"> male with past medical history of bronchitis complains of chest pain exacerbated by coughing and deep respiration. The patient is subsequently diagnosed with </w:t>
      </w:r>
      <w:proofErr w:type="spellStart"/>
      <w:r w:rsidRPr="006D1691">
        <w:rPr>
          <w:rFonts w:ascii="Arial" w:hAnsi="Arial" w:cs="Arial"/>
          <w:color w:val="000000"/>
          <w:sz w:val="20"/>
          <w:szCs w:val="20"/>
        </w:rPr>
        <w:t>costochondritis</w:t>
      </w:r>
      <w:proofErr w:type="spellEnd"/>
      <w:r w:rsidRPr="006D1691">
        <w:rPr>
          <w:rFonts w:ascii="Arial" w:hAnsi="Arial" w:cs="Arial"/>
          <w:color w:val="000000"/>
          <w:sz w:val="20"/>
          <w:szCs w:val="20"/>
        </w:rPr>
        <w:t>.</w:t>
      </w:r>
      <w:r w:rsidRPr="006D1691">
        <w:rPr>
          <w:rFonts w:ascii="Arial" w:hAnsi="Arial" w:cs="Arial"/>
          <w:b/>
          <w:bCs/>
          <w:color w:val="000000"/>
          <w:sz w:val="20"/>
          <w:szCs w:val="20"/>
          <w:u w:val="single"/>
        </w:rPr>
        <w:t xml:space="preserve"> </w:t>
      </w:r>
      <w:r w:rsidRPr="006D1691">
        <w:rPr>
          <w:rFonts w:ascii="Arial" w:hAnsi="Arial" w:cs="Arial"/>
          <w:b/>
          <w:bCs/>
          <w:color w:val="000000"/>
          <w:sz w:val="20"/>
          <w:szCs w:val="20"/>
        </w:rPr>
        <w:t>Discuss the anatomy of the thoracic wall including bones, joints, musculature, and innervation. Include in your discussion movements of the thoracic wall (pump-handle, bucket-handle, vertical movement) with respect to respiration. </w:t>
      </w:r>
    </w:p>
    <w:p w14:paraId="69A8F089" w14:textId="77777777" w:rsidR="006D1691" w:rsidRDefault="00D87C20" w:rsidP="006D1691">
      <w:pPr>
        <w:spacing w:before="240" w:after="240"/>
        <w:rPr>
          <w:rFonts w:ascii="-webkit-standard" w:hAnsi="-webkit-standard" w:cs="Times New Roman" w:hint="eastAsia"/>
          <w:color w:val="000000"/>
          <w:sz w:val="20"/>
          <w:szCs w:val="20"/>
        </w:rPr>
      </w:pPr>
      <w:r w:rsidRPr="00D87C20">
        <w:rPr>
          <w:rFonts w:ascii="Arial" w:hAnsi="Arial" w:cs="Arial"/>
          <w:b/>
          <w:bCs/>
          <w:color w:val="000000"/>
          <w:sz w:val="20"/>
          <w:szCs w:val="20"/>
          <w:u w:val="single"/>
        </w:rPr>
        <w:t>Lecture 26: Lungs and Ventilation, Dave</w:t>
      </w:r>
    </w:p>
    <w:p w14:paraId="181BE537" w14:textId="11209C1A" w:rsidR="00D87C20" w:rsidRPr="006D1691" w:rsidRDefault="00D87C20" w:rsidP="006D1691">
      <w:pPr>
        <w:pStyle w:val="ListParagraph"/>
        <w:numPr>
          <w:ilvl w:val="0"/>
          <w:numId w:val="25"/>
        </w:numPr>
        <w:spacing w:before="240" w:after="240"/>
        <w:rPr>
          <w:rFonts w:ascii="-webkit-standard" w:hAnsi="-webkit-standard" w:cs="Times New Roman" w:hint="eastAsia"/>
          <w:color w:val="000000"/>
          <w:sz w:val="20"/>
          <w:szCs w:val="20"/>
        </w:rPr>
      </w:pPr>
      <w:r w:rsidRPr="006D1691">
        <w:rPr>
          <w:rFonts w:ascii="Arial" w:hAnsi="Arial" w:cs="Arial"/>
          <w:color w:val="000000"/>
          <w:sz w:val="20"/>
          <w:szCs w:val="20"/>
        </w:rPr>
        <w:t xml:space="preserve">A 39-year-old male reports to clinic with a knife wound to his left lateral thoracic wall that has penetrated the parietal costal pleura. The patient’s symptoms and radiography are consistent with a collapsed lung due to pneumothorax. </w:t>
      </w:r>
      <w:r w:rsidRPr="006D1691">
        <w:rPr>
          <w:rFonts w:ascii="Arial" w:hAnsi="Arial" w:cs="Arial"/>
          <w:b/>
          <w:bCs/>
          <w:color w:val="000000"/>
          <w:sz w:val="20"/>
          <w:szCs w:val="20"/>
        </w:rPr>
        <w:t>Describe the anatomy of the pleurae. Describe the pressures involved in maintaining an inflated lung in a healthy individual, and how the knife wound has compromised this anatomy.</w:t>
      </w:r>
    </w:p>
    <w:p w14:paraId="1E9E1DF3" w14:textId="77777777" w:rsidR="006D1691" w:rsidRDefault="00D87C20" w:rsidP="006D1691">
      <w:pPr>
        <w:spacing w:before="240" w:after="240"/>
        <w:rPr>
          <w:rFonts w:ascii="-webkit-standard" w:hAnsi="-webkit-standard" w:cs="Times New Roman" w:hint="eastAsia"/>
          <w:color w:val="000000"/>
          <w:sz w:val="20"/>
          <w:szCs w:val="20"/>
        </w:rPr>
      </w:pPr>
      <w:r w:rsidRPr="00D87C20">
        <w:rPr>
          <w:rFonts w:ascii="Arial" w:hAnsi="Arial" w:cs="Arial"/>
          <w:b/>
          <w:bCs/>
          <w:color w:val="000000"/>
          <w:sz w:val="20"/>
          <w:szCs w:val="20"/>
          <w:u w:val="single"/>
        </w:rPr>
        <w:t xml:space="preserve">Lecture 27: Superior Mediastinum, Great Vessels, External Heart, </w:t>
      </w:r>
      <w:proofErr w:type="gramStart"/>
      <w:r w:rsidRPr="00D87C20">
        <w:rPr>
          <w:rFonts w:ascii="Arial" w:hAnsi="Arial" w:cs="Arial"/>
          <w:b/>
          <w:bCs/>
          <w:color w:val="000000"/>
          <w:sz w:val="20"/>
          <w:szCs w:val="20"/>
          <w:u w:val="single"/>
        </w:rPr>
        <w:t>Claire</w:t>
      </w:r>
      <w:proofErr w:type="gramEnd"/>
    </w:p>
    <w:p w14:paraId="119BC93E" w14:textId="77777777" w:rsidR="006D1691" w:rsidRPr="006D1691" w:rsidRDefault="00D87C20" w:rsidP="006D1691">
      <w:pPr>
        <w:pStyle w:val="ListParagraph"/>
        <w:numPr>
          <w:ilvl w:val="0"/>
          <w:numId w:val="25"/>
        </w:numPr>
        <w:spacing w:before="240" w:after="240"/>
        <w:rPr>
          <w:rFonts w:ascii="-webkit-standard" w:hAnsi="-webkit-standard" w:cs="Times New Roman" w:hint="eastAsia"/>
          <w:color w:val="000000"/>
          <w:sz w:val="20"/>
          <w:szCs w:val="20"/>
        </w:rPr>
      </w:pPr>
      <w:r w:rsidRPr="006D1691">
        <w:rPr>
          <w:rFonts w:ascii="Arial" w:hAnsi="Arial" w:cs="Arial"/>
          <w:color w:val="000000"/>
          <w:sz w:val="20"/>
          <w:szCs w:val="20"/>
        </w:rPr>
        <w:t xml:space="preserve">An effusion of the pericardial cavity may lead to cardiac </w:t>
      </w:r>
      <w:proofErr w:type="spellStart"/>
      <w:r w:rsidRPr="006D1691">
        <w:rPr>
          <w:rFonts w:ascii="Arial" w:hAnsi="Arial" w:cs="Arial"/>
          <w:color w:val="000000"/>
          <w:sz w:val="20"/>
          <w:szCs w:val="20"/>
        </w:rPr>
        <w:t>tamponade</w:t>
      </w:r>
      <w:proofErr w:type="spellEnd"/>
      <w:r w:rsidRPr="006D1691">
        <w:rPr>
          <w:rFonts w:ascii="Arial" w:hAnsi="Arial" w:cs="Arial"/>
          <w:color w:val="000000"/>
          <w:sz w:val="20"/>
          <w:szCs w:val="20"/>
        </w:rPr>
        <w:t xml:space="preserve"> and death. Discuss the anatomy of the </w:t>
      </w:r>
      <w:proofErr w:type="gramStart"/>
      <w:r w:rsidRPr="006D1691">
        <w:rPr>
          <w:rFonts w:ascii="Arial" w:hAnsi="Arial" w:cs="Arial"/>
          <w:color w:val="000000"/>
          <w:sz w:val="20"/>
          <w:szCs w:val="20"/>
        </w:rPr>
        <w:t>pericardium,</w:t>
      </w:r>
      <w:proofErr w:type="gramEnd"/>
      <w:r w:rsidRPr="006D1691">
        <w:rPr>
          <w:rFonts w:ascii="Arial" w:hAnsi="Arial" w:cs="Arial"/>
          <w:color w:val="000000"/>
          <w:sz w:val="20"/>
          <w:szCs w:val="20"/>
        </w:rPr>
        <w:t xml:space="preserve"> include fascial layers, relationships, stabilization, vasculature, innervation, and lymphatic drainage. </w:t>
      </w:r>
      <w:r w:rsidRPr="006D1691">
        <w:rPr>
          <w:rFonts w:ascii="Arial" w:hAnsi="Arial" w:cs="Arial"/>
          <w:b/>
          <w:bCs/>
          <w:color w:val="000000"/>
          <w:sz w:val="20"/>
          <w:szCs w:val="20"/>
        </w:rPr>
        <w:t xml:space="preserve">Comment on the clinical procedure for </w:t>
      </w:r>
      <w:proofErr w:type="spellStart"/>
      <w:r w:rsidRPr="006D1691">
        <w:rPr>
          <w:rFonts w:ascii="Arial" w:hAnsi="Arial" w:cs="Arial"/>
          <w:b/>
          <w:bCs/>
          <w:color w:val="000000"/>
          <w:sz w:val="20"/>
          <w:szCs w:val="20"/>
        </w:rPr>
        <w:t>pericardiocentesis</w:t>
      </w:r>
      <w:proofErr w:type="spellEnd"/>
      <w:r w:rsidRPr="006D1691">
        <w:rPr>
          <w:rFonts w:ascii="Arial" w:hAnsi="Arial" w:cs="Arial"/>
          <w:b/>
          <w:bCs/>
          <w:color w:val="000000"/>
          <w:sz w:val="20"/>
          <w:szCs w:val="20"/>
        </w:rPr>
        <w:t xml:space="preserve">, including an anatomical description of the layers that the needle passes through. In addition, explain how you avoid causing pneumothorax when performing a </w:t>
      </w:r>
      <w:proofErr w:type="spellStart"/>
      <w:r w:rsidRPr="006D1691">
        <w:rPr>
          <w:rFonts w:ascii="Arial" w:hAnsi="Arial" w:cs="Arial"/>
          <w:b/>
          <w:bCs/>
          <w:color w:val="000000"/>
          <w:sz w:val="20"/>
          <w:szCs w:val="20"/>
        </w:rPr>
        <w:t>pericardiocentesis</w:t>
      </w:r>
      <w:proofErr w:type="spellEnd"/>
      <w:r w:rsidRPr="006D1691">
        <w:rPr>
          <w:rFonts w:ascii="Arial" w:hAnsi="Arial" w:cs="Arial"/>
          <w:b/>
          <w:bCs/>
          <w:color w:val="000000"/>
          <w:sz w:val="20"/>
          <w:szCs w:val="20"/>
        </w:rPr>
        <w:t>.</w:t>
      </w:r>
      <w:r w:rsidRPr="006D1691">
        <w:rPr>
          <w:rFonts w:ascii="Arial" w:hAnsi="Arial" w:cs="Arial"/>
          <w:color w:val="000000"/>
          <w:sz w:val="20"/>
          <w:szCs w:val="20"/>
        </w:rPr>
        <w:t> </w:t>
      </w:r>
    </w:p>
    <w:p w14:paraId="206389F4" w14:textId="1EAE6FCB" w:rsidR="006D1691" w:rsidRPr="006D1691" w:rsidRDefault="00D87C20" w:rsidP="006D1691">
      <w:pPr>
        <w:pStyle w:val="ListParagraph"/>
        <w:numPr>
          <w:ilvl w:val="0"/>
          <w:numId w:val="25"/>
        </w:numPr>
        <w:spacing w:before="240" w:after="240"/>
        <w:rPr>
          <w:rFonts w:ascii="-webkit-standard" w:hAnsi="-webkit-standard" w:cs="Times New Roman" w:hint="eastAsia"/>
          <w:color w:val="000000"/>
          <w:sz w:val="20"/>
          <w:szCs w:val="20"/>
        </w:rPr>
      </w:pPr>
      <w:r w:rsidRPr="006D1691">
        <w:rPr>
          <w:rFonts w:ascii="Arial" w:hAnsi="Arial" w:cs="Arial"/>
          <w:color w:val="000000"/>
          <w:sz w:val="20"/>
          <w:szCs w:val="20"/>
        </w:rPr>
        <w:t xml:space="preserve">There is a blockage in either the right or left coronary artery. </w:t>
      </w:r>
      <w:r w:rsidRPr="006D1691">
        <w:rPr>
          <w:rFonts w:ascii="Arial" w:hAnsi="Arial" w:cs="Arial"/>
          <w:b/>
          <w:bCs/>
          <w:color w:val="000000"/>
          <w:sz w:val="20"/>
          <w:szCs w:val="20"/>
        </w:rPr>
        <w:t>Explain what regions of the heart would be compromised.  Include a di</w:t>
      </w:r>
      <w:r w:rsidR="007D3A02">
        <w:rPr>
          <w:rFonts w:ascii="Arial" w:hAnsi="Arial" w:cs="Arial"/>
          <w:b/>
          <w:bCs/>
          <w:color w:val="000000"/>
          <w:sz w:val="20"/>
          <w:szCs w:val="20"/>
        </w:rPr>
        <w:t xml:space="preserve">scussion on the location of these arteries and </w:t>
      </w:r>
      <w:r w:rsidRPr="006D1691">
        <w:rPr>
          <w:rFonts w:ascii="Arial" w:hAnsi="Arial" w:cs="Arial"/>
          <w:b/>
          <w:bCs/>
          <w:color w:val="000000"/>
          <w:sz w:val="20"/>
          <w:szCs w:val="20"/>
        </w:rPr>
        <w:t xml:space="preserve">arterial branches, and structures that the coronary artery supplies. Relate this to the clinical significance </w:t>
      </w:r>
      <w:proofErr w:type="gramStart"/>
      <w:r w:rsidRPr="006D1691">
        <w:rPr>
          <w:rFonts w:ascii="Arial" w:hAnsi="Arial" w:cs="Arial"/>
          <w:b/>
          <w:bCs/>
          <w:color w:val="000000"/>
          <w:sz w:val="20"/>
          <w:szCs w:val="20"/>
        </w:rPr>
        <w:t>of a</w:t>
      </w:r>
      <w:proofErr w:type="gramEnd"/>
      <w:r w:rsidRPr="006D1691">
        <w:rPr>
          <w:rFonts w:ascii="Arial" w:hAnsi="Arial" w:cs="Arial"/>
          <w:b/>
          <w:bCs/>
          <w:color w:val="000000"/>
          <w:sz w:val="20"/>
          <w:szCs w:val="20"/>
        </w:rPr>
        <w:t xml:space="preserve"> right </w:t>
      </w:r>
      <w:proofErr w:type="spellStart"/>
      <w:r w:rsidRPr="006D1691">
        <w:rPr>
          <w:rFonts w:ascii="Arial" w:hAnsi="Arial" w:cs="Arial"/>
          <w:b/>
          <w:bCs/>
          <w:color w:val="000000"/>
          <w:sz w:val="20"/>
          <w:szCs w:val="20"/>
        </w:rPr>
        <w:t>vs</w:t>
      </w:r>
      <w:proofErr w:type="spellEnd"/>
      <w:r w:rsidRPr="006D1691">
        <w:rPr>
          <w:rFonts w:ascii="Arial" w:hAnsi="Arial" w:cs="Arial"/>
          <w:b/>
          <w:bCs/>
          <w:color w:val="000000"/>
          <w:sz w:val="20"/>
          <w:szCs w:val="20"/>
        </w:rPr>
        <w:t xml:space="preserve"> left dominant heart during a myocardial infarction.</w:t>
      </w:r>
      <w:r w:rsidRPr="006D1691">
        <w:rPr>
          <w:rFonts w:ascii="Arial" w:hAnsi="Arial" w:cs="Arial"/>
          <w:color w:val="000000"/>
          <w:sz w:val="20"/>
          <w:szCs w:val="20"/>
        </w:rPr>
        <w:t> </w:t>
      </w:r>
    </w:p>
    <w:p w14:paraId="573BE45D" w14:textId="25B016E8" w:rsidR="00D87C20" w:rsidRPr="006D1691" w:rsidRDefault="00D87C20" w:rsidP="006D1691">
      <w:pPr>
        <w:pStyle w:val="ListParagraph"/>
        <w:numPr>
          <w:ilvl w:val="0"/>
          <w:numId w:val="25"/>
        </w:numPr>
        <w:spacing w:before="240" w:after="240"/>
        <w:rPr>
          <w:rFonts w:ascii="-webkit-standard" w:hAnsi="-webkit-standard" w:cs="Times New Roman" w:hint="eastAsia"/>
          <w:b/>
          <w:color w:val="000000"/>
          <w:sz w:val="20"/>
          <w:szCs w:val="20"/>
        </w:rPr>
      </w:pPr>
      <w:r w:rsidRPr="006D1691">
        <w:rPr>
          <w:rFonts w:ascii="Arial" w:hAnsi="Arial" w:cs="Arial"/>
          <w:b/>
          <w:color w:val="000000"/>
          <w:sz w:val="20"/>
          <w:szCs w:val="20"/>
        </w:rPr>
        <w:t>Discuss the structure and function (including blood flow to the coronary vessels) of the aortic valve.</w:t>
      </w:r>
    </w:p>
    <w:p w14:paraId="09C4F750" w14:textId="77777777" w:rsidR="006D1691" w:rsidRDefault="00D87C20" w:rsidP="006D1691">
      <w:pPr>
        <w:spacing w:before="240" w:after="240"/>
        <w:rPr>
          <w:rFonts w:ascii="-webkit-standard" w:hAnsi="-webkit-standard" w:cs="Times New Roman" w:hint="eastAsia"/>
          <w:color w:val="000000"/>
          <w:sz w:val="20"/>
          <w:szCs w:val="20"/>
        </w:rPr>
      </w:pPr>
      <w:r w:rsidRPr="00D87C20">
        <w:rPr>
          <w:rFonts w:ascii="Arial" w:hAnsi="Arial" w:cs="Arial"/>
          <w:b/>
          <w:bCs/>
          <w:color w:val="000000"/>
          <w:sz w:val="20"/>
          <w:szCs w:val="20"/>
          <w:u w:val="single"/>
        </w:rPr>
        <w:t xml:space="preserve">Lecture 28: Middle Mediastinum, Internal Heart, </w:t>
      </w:r>
      <w:proofErr w:type="gramStart"/>
      <w:r w:rsidRPr="00D87C20">
        <w:rPr>
          <w:rFonts w:ascii="Arial" w:hAnsi="Arial" w:cs="Arial"/>
          <w:b/>
          <w:bCs/>
          <w:color w:val="000000"/>
          <w:sz w:val="20"/>
          <w:szCs w:val="20"/>
          <w:u w:val="single"/>
        </w:rPr>
        <w:t>Mary</w:t>
      </w:r>
      <w:proofErr w:type="gramEnd"/>
    </w:p>
    <w:p w14:paraId="617F2DF8" w14:textId="77777777" w:rsidR="006D1691" w:rsidRPr="006D1691" w:rsidRDefault="00D87C20" w:rsidP="006D1691">
      <w:pPr>
        <w:pStyle w:val="ListParagraph"/>
        <w:numPr>
          <w:ilvl w:val="0"/>
          <w:numId w:val="25"/>
        </w:numPr>
        <w:spacing w:before="240" w:after="240"/>
        <w:rPr>
          <w:rFonts w:ascii="-webkit-standard" w:hAnsi="-webkit-standard" w:cs="Times New Roman" w:hint="eastAsia"/>
          <w:color w:val="000000"/>
          <w:sz w:val="20"/>
          <w:szCs w:val="20"/>
        </w:rPr>
      </w:pPr>
      <w:r w:rsidRPr="006D1691">
        <w:rPr>
          <w:rFonts w:ascii="Arial" w:hAnsi="Arial" w:cs="Arial"/>
          <w:color w:val="000000"/>
          <w:sz w:val="20"/>
          <w:szCs w:val="20"/>
        </w:rPr>
        <w:t xml:space="preserve">A 58-year-old woman is diagnosed with an esophageal tumor located within the mediastinum. Surgical intervention is advised to remove part of the esophagus, called an </w:t>
      </w:r>
      <w:proofErr w:type="spellStart"/>
      <w:r w:rsidRPr="006D1691">
        <w:rPr>
          <w:rFonts w:ascii="Arial" w:hAnsi="Arial" w:cs="Arial"/>
          <w:color w:val="000000"/>
          <w:sz w:val="20"/>
          <w:szCs w:val="20"/>
        </w:rPr>
        <w:t>esophagectomy</w:t>
      </w:r>
      <w:proofErr w:type="spellEnd"/>
      <w:r w:rsidRPr="006D1691">
        <w:rPr>
          <w:rFonts w:ascii="Arial" w:hAnsi="Arial" w:cs="Arial"/>
          <w:color w:val="000000"/>
          <w:sz w:val="20"/>
          <w:szCs w:val="20"/>
        </w:rPr>
        <w:t xml:space="preserve">. </w:t>
      </w:r>
      <w:r w:rsidRPr="006D1691">
        <w:rPr>
          <w:rFonts w:ascii="Arial" w:hAnsi="Arial" w:cs="Arial"/>
          <w:b/>
          <w:bCs/>
          <w:color w:val="000000"/>
          <w:sz w:val="20"/>
          <w:szCs w:val="20"/>
        </w:rPr>
        <w:t>Describe the parts of the mediastinum and their respective contents.</w:t>
      </w:r>
    </w:p>
    <w:p w14:paraId="37F25914" w14:textId="77777777" w:rsidR="006D1691" w:rsidRPr="006D1691" w:rsidRDefault="00D87C20" w:rsidP="006D1691">
      <w:pPr>
        <w:pStyle w:val="ListParagraph"/>
        <w:numPr>
          <w:ilvl w:val="0"/>
          <w:numId w:val="25"/>
        </w:numPr>
        <w:spacing w:before="240" w:after="240"/>
        <w:rPr>
          <w:rFonts w:ascii="-webkit-standard" w:hAnsi="-webkit-standard" w:cs="Times New Roman" w:hint="eastAsia"/>
          <w:color w:val="000000"/>
          <w:sz w:val="20"/>
          <w:szCs w:val="20"/>
        </w:rPr>
      </w:pPr>
      <w:r w:rsidRPr="006D1691">
        <w:rPr>
          <w:rFonts w:ascii="Arial" w:hAnsi="Arial" w:cs="Arial"/>
          <w:color w:val="000000"/>
          <w:sz w:val="20"/>
          <w:szCs w:val="20"/>
        </w:rPr>
        <w:t xml:space="preserve">Heart disease is the leading cause of death, accounting for 1 in every four deaths. </w:t>
      </w:r>
      <w:r w:rsidRPr="006D1691">
        <w:rPr>
          <w:rFonts w:ascii="Arial" w:hAnsi="Arial" w:cs="Arial"/>
          <w:b/>
          <w:bCs/>
          <w:color w:val="000000"/>
          <w:sz w:val="20"/>
          <w:szCs w:val="20"/>
        </w:rPr>
        <w:t>Explain the anatomy of the internal heart. Include descriptions of each heart chamber, and the anatomical specializations found within them that promote proper flow of blood.</w:t>
      </w:r>
    </w:p>
    <w:p w14:paraId="61041092" w14:textId="675013CE" w:rsidR="00D87C20" w:rsidRPr="006D1691" w:rsidRDefault="00D87C20" w:rsidP="006D1691">
      <w:pPr>
        <w:pStyle w:val="ListParagraph"/>
        <w:numPr>
          <w:ilvl w:val="0"/>
          <w:numId w:val="25"/>
        </w:numPr>
        <w:spacing w:before="240" w:after="240"/>
        <w:rPr>
          <w:rFonts w:ascii="-webkit-standard" w:hAnsi="-webkit-standard" w:cs="Times New Roman" w:hint="eastAsia"/>
          <w:color w:val="000000"/>
          <w:sz w:val="20"/>
          <w:szCs w:val="20"/>
        </w:rPr>
      </w:pPr>
      <w:r w:rsidRPr="006D1691">
        <w:rPr>
          <w:rFonts w:ascii="Arial" w:hAnsi="Arial" w:cs="Arial"/>
          <w:color w:val="000000"/>
          <w:sz w:val="20"/>
          <w:szCs w:val="20"/>
        </w:rPr>
        <w:t xml:space="preserve">A valve replacement is prescribed to a 46-year-old male diagnosed with aortic stenosis. </w:t>
      </w:r>
      <w:r w:rsidRPr="006D1691">
        <w:rPr>
          <w:rFonts w:ascii="Arial" w:hAnsi="Arial" w:cs="Arial"/>
          <w:b/>
          <w:bCs/>
          <w:color w:val="000000"/>
          <w:sz w:val="20"/>
          <w:szCs w:val="20"/>
        </w:rPr>
        <w:t>Describe the anatomy of the heart valves, including how pressure acts on these structures.</w:t>
      </w:r>
    </w:p>
    <w:p w14:paraId="606C7F73" w14:textId="77777777" w:rsidR="006D1691" w:rsidRDefault="00D87C20" w:rsidP="006D1691">
      <w:pPr>
        <w:spacing w:before="240" w:after="240"/>
        <w:rPr>
          <w:rFonts w:ascii="-webkit-standard" w:hAnsi="-webkit-standard" w:cs="Times New Roman" w:hint="eastAsia"/>
          <w:color w:val="000000"/>
          <w:sz w:val="20"/>
          <w:szCs w:val="20"/>
        </w:rPr>
      </w:pPr>
      <w:r w:rsidRPr="00D87C20">
        <w:rPr>
          <w:rFonts w:ascii="Arial" w:hAnsi="Arial" w:cs="Arial"/>
          <w:b/>
          <w:bCs/>
          <w:color w:val="000000"/>
          <w:sz w:val="20"/>
          <w:szCs w:val="20"/>
          <w:u w:val="single"/>
        </w:rPr>
        <w:t>Lecture 29: Posterior Mediastinum and Autonomic Nervous System, Darren</w:t>
      </w:r>
    </w:p>
    <w:p w14:paraId="5F9C58AA" w14:textId="11FC7277" w:rsidR="006D1691" w:rsidRPr="006D1691" w:rsidRDefault="00D87C20" w:rsidP="006D1691">
      <w:pPr>
        <w:pStyle w:val="ListParagraph"/>
        <w:numPr>
          <w:ilvl w:val="0"/>
          <w:numId w:val="25"/>
        </w:numPr>
        <w:spacing w:before="240" w:after="240"/>
        <w:rPr>
          <w:rFonts w:ascii="-webkit-standard" w:hAnsi="-webkit-standard" w:cs="Times New Roman" w:hint="eastAsia"/>
          <w:color w:val="000000"/>
          <w:sz w:val="20"/>
          <w:szCs w:val="20"/>
        </w:rPr>
      </w:pPr>
      <w:r w:rsidRPr="006D1691">
        <w:rPr>
          <w:rFonts w:ascii="Arial" w:hAnsi="Arial" w:cs="Arial"/>
          <w:color w:val="000000"/>
          <w:sz w:val="20"/>
          <w:szCs w:val="20"/>
        </w:rPr>
        <w:t xml:space="preserve">Follow the course of the esophagus in the thoracic cavity. </w:t>
      </w:r>
      <w:r w:rsidR="007D3A02">
        <w:rPr>
          <w:rFonts w:ascii="Arial" w:hAnsi="Arial" w:cs="Arial"/>
          <w:b/>
          <w:color w:val="000000"/>
          <w:sz w:val="20"/>
          <w:szCs w:val="20"/>
        </w:rPr>
        <w:t>Identify 3</w:t>
      </w:r>
      <w:r w:rsidRPr="006D1691">
        <w:rPr>
          <w:rFonts w:ascii="Arial" w:hAnsi="Arial" w:cs="Arial"/>
          <w:b/>
          <w:color w:val="000000"/>
          <w:sz w:val="20"/>
          <w:szCs w:val="20"/>
        </w:rPr>
        <w:t xml:space="preserve"> areas of constrictions of the esophagus in the thorax.</w:t>
      </w:r>
    </w:p>
    <w:p w14:paraId="444DD931" w14:textId="1CC003CB" w:rsidR="006D1691" w:rsidRPr="00C101B8" w:rsidRDefault="00D87C20" w:rsidP="006D1691">
      <w:pPr>
        <w:pStyle w:val="ListParagraph"/>
        <w:numPr>
          <w:ilvl w:val="0"/>
          <w:numId w:val="25"/>
        </w:numPr>
        <w:spacing w:before="240" w:after="240"/>
        <w:rPr>
          <w:rFonts w:ascii="-webkit-standard" w:hAnsi="-webkit-standard" w:cs="Times New Roman" w:hint="eastAsia"/>
          <w:b/>
          <w:color w:val="000000"/>
          <w:sz w:val="20"/>
          <w:szCs w:val="20"/>
        </w:rPr>
      </w:pPr>
      <w:r w:rsidRPr="00C101B8">
        <w:rPr>
          <w:rFonts w:ascii="Arial" w:hAnsi="Arial" w:cs="Arial"/>
          <w:b/>
          <w:color w:val="000000"/>
          <w:sz w:val="20"/>
          <w:szCs w:val="20"/>
        </w:rPr>
        <w:t>Explain the mechanism leading to</w:t>
      </w:r>
      <w:r w:rsidR="007D3A02">
        <w:rPr>
          <w:rFonts w:ascii="Arial" w:hAnsi="Arial" w:cs="Arial"/>
          <w:b/>
          <w:color w:val="000000"/>
          <w:sz w:val="20"/>
          <w:szCs w:val="20"/>
        </w:rPr>
        <w:t xml:space="preserve"> referred</w:t>
      </w:r>
      <w:r w:rsidRPr="00C101B8">
        <w:rPr>
          <w:rFonts w:ascii="Arial" w:hAnsi="Arial" w:cs="Arial"/>
          <w:b/>
          <w:color w:val="000000"/>
          <w:sz w:val="20"/>
          <w:szCs w:val="20"/>
        </w:rPr>
        <w:t xml:space="preserve"> pain of the left shoulder and medial arm during cardiac embarrassment (visceral pain).</w:t>
      </w:r>
    </w:p>
    <w:p w14:paraId="7050E912" w14:textId="79921792" w:rsidR="00D87C20" w:rsidRPr="00C101B8" w:rsidRDefault="00D87C20" w:rsidP="006D1691">
      <w:pPr>
        <w:pStyle w:val="ListParagraph"/>
        <w:numPr>
          <w:ilvl w:val="0"/>
          <w:numId w:val="25"/>
        </w:numPr>
        <w:spacing w:before="240" w:after="240"/>
        <w:rPr>
          <w:rFonts w:ascii="-webkit-standard" w:hAnsi="-webkit-standard" w:cs="Times New Roman" w:hint="eastAsia"/>
          <w:b/>
          <w:color w:val="000000"/>
          <w:sz w:val="20"/>
          <w:szCs w:val="20"/>
        </w:rPr>
      </w:pPr>
      <w:r w:rsidRPr="00C101B8">
        <w:rPr>
          <w:rFonts w:ascii="Arial" w:hAnsi="Arial" w:cs="Arial"/>
          <w:b/>
          <w:color w:val="000000"/>
          <w:sz w:val="20"/>
          <w:szCs w:val="20"/>
        </w:rPr>
        <w:t>Define the posterior mediastinum and discuss contents (structures, nerves, viscera, lymphatics, vasculature), relationships and boundaries.</w:t>
      </w:r>
    </w:p>
    <w:p w14:paraId="6B0A514C" w14:textId="77777777" w:rsidR="00D87C20" w:rsidRPr="00D87C20" w:rsidRDefault="00D87C20" w:rsidP="00D87C20">
      <w:pPr>
        <w:rPr>
          <w:rFonts w:ascii="-webkit-standard" w:eastAsia="Times New Roman" w:hAnsi="-webkit-standard" w:cs="Times New Roman"/>
          <w:color w:val="000000"/>
          <w:sz w:val="20"/>
          <w:szCs w:val="20"/>
        </w:rPr>
      </w:pPr>
    </w:p>
    <w:p w14:paraId="37E9EB3A" w14:textId="77777777" w:rsidR="00234205" w:rsidRDefault="00234205" w:rsidP="00D87C20">
      <w:pPr>
        <w:spacing w:before="240" w:after="240"/>
        <w:jc w:val="center"/>
        <w:rPr>
          <w:rFonts w:ascii="Arial" w:hAnsi="Arial" w:cs="Arial"/>
          <w:b/>
          <w:bCs/>
          <w:color w:val="000000"/>
          <w:sz w:val="28"/>
          <w:szCs w:val="28"/>
          <w:u w:val="single"/>
        </w:rPr>
      </w:pPr>
    </w:p>
    <w:p w14:paraId="23F1D515" w14:textId="77777777" w:rsidR="00234205" w:rsidRDefault="00234205" w:rsidP="00D87C20">
      <w:pPr>
        <w:spacing w:before="240" w:after="240"/>
        <w:jc w:val="center"/>
        <w:rPr>
          <w:rFonts w:ascii="Arial" w:hAnsi="Arial" w:cs="Arial"/>
          <w:b/>
          <w:bCs/>
          <w:color w:val="000000"/>
          <w:sz w:val="28"/>
          <w:szCs w:val="28"/>
          <w:u w:val="single"/>
        </w:rPr>
      </w:pPr>
    </w:p>
    <w:p w14:paraId="0F884546" w14:textId="77777777" w:rsidR="00234205" w:rsidRDefault="00234205" w:rsidP="00D87C20">
      <w:pPr>
        <w:spacing w:before="240" w:after="240"/>
        <w:jc w:val="center"/>
        <w:rPr>
          <w:rFonts w:ascii="Arial" w:hAnsi="Arial" w:cs="Arial"/>
          <w:b/>
          <w:bCs/>
          <w:color w:val="000000"/>
          <w:sz w:val="28"/>
          <w:szCs w:val="28"/>
          <w:u w:val="single"/>
        </w:rPr>
      </w:pPr>
    </w:p>
    <w:p w14:paraId="2AD0BCC9" w14:textId="77777777" w:rsidR="00234205" w:rsidRDefault="00234205" w:rsidP="00D87C20">
      <w:pPr>
        <w:spacing w:before="240" w:after="240"/>
        <w:jc w:val="center"/>
        <w:rPr>
          <w:rFonts w:ascii="Arial" w:hAnsi="Arial" w:cs="Arial"/>
          <w:b/>
          <w:bCs/>
          <w:color w:val="000000"/>
          <w:sz w:val="28"/>
          <w:szCs w:val="28"/>
          <w:u w:val="single"/>
        </w:rPr>
      </w:pPr>
    </w:p>
    <w:p w14:paraId="67FEF286" w14:textId="77777777" w:rsidR="006E115A" w:rsidRDefault="006E115A" w:rsidP="00D87C20">
      <w:pPr>
        <w:spacing w:before="240" w:after="240"/>
        <w:jc w:val="center"/>
        <w:rPr>
          <w:rFonts w:ascii="Arial" w:hAnsi="Arial" w:cs="Arial"/>
          <w:b/>
          <w:bCs/>
          <w:color w:val="000000"/>
          <w:sz w:val="28"/>
          <w:szCs w:val="28"/>
          <w:u w:val="single"/>
        </w:rPr>
      </w:pPr>
    </w:p>
    <w:p w14:paraId="3AAAF272" w14:textId="77777777" w:rsidR="006E115A" w:rsidRDefault="006E115A" w:rsidP="00D87C20">
      <w:pPr>
        <w:spacing w:before="240" w:after="240"/>
        <w:jc w:val="center"/>
        <w:rPr>
          <w:rFonts w:ascii="Arial" w:hAnsi="Arial" w:cs="Arial"/>
          <w:b/>
          <w:bCs/>
          <w:color w:val="000000"/>
          <w:sz w:val="28"/>
          <w:szCs w:val="28"/>
          <w:u w:val="single"/>
        </w:rPr>
      </w:pPr>
    </w:p>
    <w:p w14:paraId="4B23CB3E" w14:textId="77777777" w:rsidR="006E115A" w:rsidRDefault="006E115A" w:rsidP="00D87C20">
      <w:pPr>
        <w:spacing w:before="240" w:after="240"/>
        <w:jc w:val="center"/>
        <w:rPr>
          <w:rFonts w:ascii="Arial" w:hAnsi="Arial" w:cs="Arial"/>
          <w:b/>
          <w:bCs/>
          <w:color w:val="000000"/>
          <w:sz w:val="28"/>
          <w:szCs w:val="28"/>
          <w:u w:val="single"/>
        </w:rPr>
      </w:pPr>
    </w:p>
    <w:p w14:paraId="3738DC78" w14:textId="77777777" w:rsidR="006E115A" w:rsidRDefault="006E115A" w:rsidP="00D87C20">
      <w:pPr>
        <w:spacing w:before="240" w:after="240"/>
        <w:jc w:val="center"/>
        <w:rPr>
          <w:rFonts w:ascii="Arial" w:hAnsi="Arial" w:cs="Arial"/>
          <w:b/>
          <w:bCs/>
          <w:color w:val="000000"/>
          <w:sz w:val="28"/>
          <w:szCs w:val="28"/>
          <w:u w:val="single"/>
        </w:rPr>
      </w:pPr>
    </w:p>
    <w:p w14:paraId="1B6EC45C" w14:textId="77777777" w:rsidR="006E115A" w:rsidRDefault="006E115A" w:rsidP="00D87C20">
      <w:pPr>
        <w:spacing w:before="240" w:after="240"/>
        <w:jc w:val="center"/>
        <w:rPr>
          <w:rFonts w:ascii="Arial" w:hAnsi="Arial" w:cs="Arial"/>
          <w:b/>
          <w:bCs/>
          <w:color w:val="000000"/>
          <w:sz w:val="28"/>
          <w:szCs w:val="28"/>
          <w:u w:val="single"/>
        </w:rPr>
      </w:pPr>
    </w:p>
    <w:p w14:paraId="036FABF5" w14:textId="77777777" w:rsidR="006E115A" w:rsidRDefault="006E115A" w:rsidP="00D87C20">
      <w:pPr>
        <w:spacing w:before="240" w:after="240"/>
        <w:jc w:val="center"/>
        <w:rPr>
          <w:rFonts w:ascii="Arial" w:hAnsi="Arial" w:cs="Arial"/>
          <w:b/>
          <w:bCs/>
          <w:color w:val="000000"/>
          <w:sz w:val="28"/>
          <w:szCs w:val="28"/>
          <w:u w:val="single"/>
        </w:rPr>
      </w:pPr>
    </w:p>
    <w:p w14:paraId="4ADF5192" w14:textId="77777777" w:rsidR="00F1139D" w:rsidRDefault="00F1139D" w:rsidP="00F1139D">
      <w:pPr>
        <w:spacing w:before="240" w:after="240"/>
        <w:rPr>
          <w:rFonts w:ascii="Arial" w:hAnsi="Arial" w:cs="Arial"/>
          <w:b/>
          <w:bCs/>
          <w:color w:val="000000"/>
          <w:sz w:val="28"/>
          <w:szCs w:val="28"/>
          <w:u w:val="single"/>
        </w:rPr>
      </w:pPr>
    </w:p>
    <w:p w14:paraId="323833FB" w14:textId="77777777" w:rsidR="00F1139D" w:rsidRDefault="00F1139D" w:rsidP="00D87C20">
      <w:pPr>
        <w:spacing w:before="240" w:after="240"/>
        <w:jc w:val="center"/>
        <w:rPr>
          <w:rFonts w:ascii="Arial" w:hAnsi="Arial" w:cs="Arial"/>
          <w:b/>
          <w:bCs/>
          <w:color w:val="000000"/>
          <w:sz w:val="28"/>
          <w:szCs w:val="28"/>
          <w:u w:val="single"/>
        </w:rPr>
      </w:pPr>
    </w:p>
    <w:p w14:paraId="05DDB0E5" w14:textId="77777777" w:rsidR="00D87C20" w:rsidRPr="000A2E40" w:rsidRDefault="00D87C20" w:rsidP="00D87C20">
      <w:pPr>
        <w:spacing w:before="240" w:after="240"/>
        <w:jc w:val="center"/>
        <w:rPr>
          <w:rFonts w:ascii="-webkit-standard" w:hAnsi="-webkit-standard" w:cs="Times New Roman" w:hint="eastAsia"/>
          <w:color w:val="000000"/>
        </w:rPr>
      </w:pPr>
      <w:r w:rsidRPr="000A2E40">
        <w:rPr>
          <w:rFonts w:ascii="Arial" w:hAnsi="Arial" w:cs="Arial"/>
          <w:b/>
          <w:bCs/>
          <w:color w:val="000000"/>
          <w:u w:val="single"/>
        </w:rPr>
        <w:t>Radiographs for Exam 2</w:t>
      </w:r>
    </w:p>
    <w:p w14:paraId="0E2DBAA3" w14:textId="2B4173C6" w:rsidR="00D87C20" w:rsidRPr="00D87C20" w:rsidRDefault="00D87C20" w:rsidP="00234205">
      <w:pPr>
        <w:spacing w:before="240" w:after="240"/>
        <w:rPr>
          <w:rFonts w:ascii="-webkit-standard" w:hAnsi="-webkit-standard" w:cs="Times New Roman" w:hint="eastAsia"/>
          <w:color w:val="000000"/>
          <w:sz w:val="20"/>
          <w:szCs w:val="20"/>
        </w:rPr>
      </w:pPr>
      <w:r w:rsidRPr="00D87C20">
        <w:rPr>
          <w:rFonts w:ascii="Arial" w:hAnsi="Arial" w:cs="Arial"/>
          <w:b/>
          <w:bCs/>
          <w:color w:val="000000"/>
          <w:sz w:val="20"/>
          <w:szCs w:val="20"/>
          <w:u w:val="single"/>
        </w:rPr>
        <w:t>Lecture 17: Shoulder, Scapular Region, and posterior Arm, Anna</w:t>
      </w:r>
    </w:p>
    <w:p w14:paraId="0B5DC32E" w14:textId="77777777" w:rsidR="00D87C20" w:rsidRPr="00D87C20" w:rsidRDefault="00D87C20" w:rsidP="0056184C">
      <w:pPr>
        <w:jc w:val="center"/>
        <w:rPr>
          <w:rFonts w:ascii="-webkit-standard" w:hAnsi="-webkit-standard" w:cs="Times New Roman" w:hint="eastAsia"/>
          <w:color w:val="000000"/>
          <w:sz w:val="20"/>
          <w:szCs w:val="20"/>
        </w:rPr>
      </w:pPr>
      <w:r>
        <w:rPr>
          <w:rFonts w:ascii="Arial" w:hAnsi="Arial" w:cs="Arial"/>
          <w:noProof/>
          <w:color w:val="000000"/>
          <w:sz w:val="20"/>
          <w:szCs w:val="20"/>
          <w:bdr w:val="none" w:sz="0" w:space="0" w:color="auto" w:frame="1"/>
        </w:rPr>
        <w:drawing>
          <wp:inline distT="0" distB="0" distL="0" distR="0" wp14:anchorId="13917D62" wp14:editId="498EF870">
            <wp:extent cx="3342224" cy="7200900"/>
            <wp:effectExtent l="0" t="0" r="10795" b="0"/>
            <wp:docPr id="1" name="Picture 1" descr="https://lh4.googleusercontent.com/d1Ex31DxPpjO_CrEk1Q4QOmvvJ3818ZeGLLMCXUUcmVXOV_hf4ZlvDv7bWLIe2n2aRaVVC0EqXXzMb29kEq0CefBsTBwd_JscygHMDhb01s6HDkdGOfxxYK-7BslzvgqRUuXAE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d1Ex31DxPpjO_CrEk1Q4QOmvvJ3818ZeGLLMCXUUcmVXOV_hf4ZlvDv7bWLIe2n2aRaVVC0EqXXzMb29kEq0CefBsTBwd_JscygHMDhb01s6HDkdGOfxxYK-7BslzvgqRUuXAEJ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3850" cy="7204402"/>
                    </a:xfrm>
                    <a:prstGeom prst="rect">
                      <a:avLst/>
                    </a:prstGeom>
                    <a:noFill/>
                    <a:ln>
                      <a:noFill/>
                    </a:ln>
                  </pic:spPr>
                </pic:pic>
              </a:graphicData>
            </a:graphic>
          </wp:inline>
        </w:drawing>
      </w:r>
    </w:p>
    <w:p w14:paraId="1A78F87D" w14:textId="77777777" w:rsidR="00676888" w:rsidRDefault="00676888" w:rsidP="00676888">
      <w:pPr>
        <w:spacing w:before="240" w:after="240"/>
        <w:rPr>
          <w:rFonts w:ascii="Arial" w:hAnsi="Arial" w:cs="Arial"/>
          <w:b/>
          <w:bCs/>
          <w:color w:val="000000"/>
          <w:sz w:val="20"/>
          <w:szCs w:val="20"/>
          <w:u w:val="single"/>
        </w:rPr>
      </w:pPr>
      <w:r>
        <w:rPr>
          <w:rFonts w:ascii="Arial" w:hAnsi="Arial" w:cs="Arial"/>
          <w:b/>
          <w:bCs/>
          <w:color w:val="000000"/>
          <w:sz w:val="20"/>
          <w:szCs w:val="20"/>
          <w:u w:val="single"/>
        </w:rPr>
        <w:t>Lecture 19: Axilla, Natalie</w:t>
      </w:r>
    </w:p>
    <w:p w14:paraId="2DE184F0" w14:textId="77777777" w:rsidR="00676888" w:rsidRPr="00EA4B25" w:rsidRDefault="00676888" w:rsidP="00676888">
      <w:pPr>
        <w:spacing w:before="240" w:after="240"/>
        <w:jc w:val="center"/>
        <w:rPr>
          <w:rFonts w:ascii="Arial" w:hAnsi="Arial" w:cs="Arial"/>
          <w:bCs/>
          <w:color w:val="000000"/>
          <w:sz w:val="20"/>
          <w:szCs w:val="20"/>
        </w:rPr>
      </w:pPr>
      <w:r>
        <w:rPr>
          <w:rFonts w:ascii="Arial" w:hAnsi="Arial" w:cs="Arial"/>
          <w:noProof/>
          <w:color w:val="FFFFFF"/>
          <w:sz w:val="20"/>
          <w:szCs w:val="20"/>
        </w:rPr>
        <w:drawing>
          <wp:inline distT="0" distB="0" distL="0" distR="0" wp14:anchorId="3FB5C780" wp14:editId="3BB34AF3">
            <wp:extent cx="5486400" cy="3346704"/>
            <wp:effectExtent l="0" t="0" r="0" b="635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346704"/>
                    </a:xfrm>
                    <a:prstGeom prst="rect">
                      <a:avLst/>
                    </a:prstGeom>
                    <a:noFill/>
                    <a:ln>
                      <a:noFill/>
                    </a:ln>
                  </pic:spPr>
                </pic:pic>
              </a:graphicData>
            </a:graphic>
          </wp:inline>
        </w:drawing>
      </w:r>
    </w:p>
    <w:p w14:paraId="7A61F174" w14:textId="77777777" w:rsidR="00676888" w:rsidRDefault="00676888" w:rsidP="00D87C20">
      <w:pPr>
        <w:spacing w:before="240" w:after="240"/>
        <w:rPr>
          <w:rFonts w:ascii="Arial" w:hAnsi="Arial" w:cs="Arial"/>
          <w:b/>
          <w:bCs/>
          <w:color w:val="000000"/>
          <w:sz w:val="20"/>
          <w:szCs w:val="20"/>
          <w:u w:val="single"/>
        </w:rPr>
      </w:pPr>
    </w:p>
    <w:p w14:paraId="684F10C2" w14:textId="77777777" w:rsidR="00676888" w:rsidRDefault="00676888" w:rsidP="00D87C20">
      <w:pPr>
        <w:spacing w:before="240" w:after="240"/>
        <w:rPr>
          <w:rFonts w:ascii="Arial" w:hAnsi="Arial" w:cs="Arial"/>
          <w:b/>
          <w:bCs/>
          <w:color w:val="000000"/>
          <w:sz w:val="20"/>
          <w:szCs w:val="20"/>
          <w:u w:val="single"/>
        </w:rPr>
      </w:pPr>
    </w:p>
    <w:p w14:paraId="3C42E36E" w14:textId="77777777" w:rsidR="00676888" w:rsidRDefault="00676888" w:rsidP="00D87C20">
      <w:pPr>
        <w:spacing w:before="240" w:after="240"/>
        <w:rPr>
          <w:rFonts w:ascii="Arial" w:hAnsi="Arial" w:cs="Arial"/>
          <w:b/>
          <w:bCs/>
          <w:color w:val="000000"/>
          <w:sz w:val="20"/>
          <w:szCs w:val="20"/>
          <w:u w:val="single"/>
        </w:rPr>
      </w:pPr>
    </w:p>
    <w:p w14:paraId="6D1BBD96" w14:textId="77777777" w:rsidR="00676888" w:rsidRDefault="00676888" w:rsidP="00D87C20">
      <w:pPr>
        <w:spacing w:before="240" w:after="240"/>
        <w:rPr>
          <w:rFonts w:ascii="Arial" w:hAnsi="Arial" w:cs="Arial"/>
          <w:b/>
          <w:bCs/>
          <w:color w:val="000000"/>
          <w:sz w:val="20"/>
          <w:szCs w:val="20"/>
          <w:u w:val="single"/>
        </w:rPr>
      </w:pPr>
    </w:p>
    <w:p w14:paraId="5C452065" w14:textId="77777777" w:rsidR="00676888" w:rsidRDefault="00676888" w:rsidP="00D87C20">
      <w:pPr>
        <w:spacing w:before="240" w:after="240"/>
        <w:rPr>
          <w:rFonts w:ascii="Arial" w:hAnsi="Arial" w:cs="Arial"/>
          <w:b/>
          <w:bCs/>
          <w:color w:val="000000"/>
          <w:sz w:val="20"/>
          <w:szCs w:val="20"/>
          <w:u w:val="single"/>
        </w:rPr>
      </w:pPr>
    </w:p>
    <w:p w14:paraId="62F8BB19" w14:textId="77777777" w:rsidR="00676888" w:rsidRDefault="00676888" w:rsidP="00D87C20">
      <w:pPr>
        <w:spacing w:before="240" w:after="240"/>
        <w:rPr>
          <w:rFonts w:ascii="Arial" w:hAnsi="Arial" w:cs="Arial"/>
          <w:b/>
          <w:bCs/>
          <w:color w:val="000000"/>
          <w:sz w:val="20"/>
          <w:szCs w:val="20"/>
          <w:u w:val="single"/>
        </w:rPr>
      </w:pPr>
    </w:p>
    <w:p w14:paraId="7B2EAA4F" w14:textId="77777777" w:rsidR="00676888" w:rsidRDefault="00676888" w:rsidP="00D87C20">
      <w:pPr>
        <w:spacing w:before="240" w:after="240"/>
        <w:rPr>
          <w:rFonts w:ascii="Arial" w:hAnsi="Arial" w:cs="Arial"/>
          <w:b/>
          <w:bCs/>
          <w:color w:val="000000"/>
          <w:sz w:val="20"/>
          <w:szCs w:val="20"/>
          <w:u w:val="single"/>
        </w:rPr>
      </w:pPr>
    </w:p>
    <w:p w14:paraId="48489F0C" w14:textId="77777777" w:rsidR="00676888" w:rsidRDefault="00676888" w:rsidP="00D87C20">
      <w:pPr>
        <w:spacing w:before="240" w:after="240"/>
        <w:rPr>
          <w:rFonts w:ascii="Arial" w:hAnsi="Arial" w:cs="Arial"/>
          <w:b/>
          <w:bCs/>
          <w:color w:val="000000"/>
          <w:sz w:val="20"/>
          <w:szCs w:val="20"/>
          <w:u w:val="single"/>
        </w:rPr>
      </w:pPr>
    </w:p>
    <w:p w14:paraId="250A5D10" w14:textId="77777777" w:rsidR="00676888" w:rsidRDefault="00676888" w:rsidP="00D87C20">
      <w:pPr>
        <w:spacing w:before="240" w:after="240"/>
        <w:rPr>
          <w:rFonts w:ascii="Arial" w:hAnsi="Arial" w:cs="Arial"/>
          <w:b/>
          <w:bCs/>
          <w:color w:val="000000"/>
          <w:sz w:val="20"/>
          <w:szCs w:val="20"/>
          <w:u w:val="single"/>
        </w:rPr>
      </w:pPr>
    </w:p>
    <w:p w14:paraId="19A0F027" w14:textId="77777777" w:rsidR="00676888" w:rsidRDefault="00676888" w:rsidP="00D87C20">
      <w:pPr>
        <w:spacing w:before="240" w:after="240"/>
        <w:rPr>
          <w:rFonts w:ascii="Arial" w:hAnsi="Arial" w:cs="Arial"/>
          <w:b/>
          <w:bCs/>
          <w:color w:val="000000"/>
          <w:sz w:val="20"/>
          <w:szCs w:val="20"/>
          <w:u w:val="single"/>
        </w:rPr>
      </w:pPr>
    </w:p>
    <w:p w14:paraId="4E29CAA1" w14:textId="77777777" w:rsidR="00676888" w:rsidRDefault="00676888" w:rsidP="00D87C20">
      <w:pPr>
        <w:spacing w:before="240" w:after="240"/>
        <w:rPr>
          <w:rFonts w:ascii="Arial" w:hAnsi="Arial" w:cs="Arial"/>
          <w:b/>
          <w:bCs/>
          <w:color w:val="000000"/>
          <w:sz w:val="20"/>
          <w:szCs w:val="20"/>
          <w:u w:val="single"/>
        </w:rPr>
      </w:pPr>
    </w:p>
    <w:p w14:paraId="344F60C0" w14:textId="77777777" w:rsidR="00676888" w:rsidRDefault="00676888" w:rsidP="00D87C20">
      <w:pPr>
        <w:spacing w:before="240" w:after="240"/>
        <w:rPr>
          <w:rFonts w:ascii="Arial" w:hAnsi="Arial" w:cs="Arial"/>
          <w:b/>
          <w:bCs/>
          <w:color w:val="000000"/>
          <w:sz w:val="20"/>
          <w:szCs w:val="20"/>
          <w:u w:val="single"/>
        </w:rPr>
      </w:pPr>
    </w:p>
    <w:p w14:paraId="643F6C8E" w14:textId="77777777" w:rsidR="00676888" w:rsidRDefault="00676888" w:rsidP="00D87C20">
      <w:pPr>
        <w:spacing w:before="240" w:after="240"/>
        <w:rPr>
          <w:rFonts w:ascii="Arial" w:hAnsi="Arial" w:cs="Arial"/>
          <w:b/>
          <w:bCs/>
          <w:color w:val="000000"/>
          <w:sz w:val="20"/>
          <w:szCs w:val="20"/>
          <w:u w:val="single"/>
        </w:rPr>
      </w:pPr>
    </w:p>
    <w:p w14:paraId="70347660" w14:textId="77777777" w:rsidR="00676888" w:rsidRDefault="00676888" w:rsidP="00D87C20">
      <w:pPr>
        <w:spacing w:before="240" w:after="240"/>
        <w:rPr>
          <w:rFonts w:ascii="Arial" w:hAnsi="Arial" w:cs="Arial"/>
          <w:b/>
          <w:bCs/>
          <w:color w:val="000000"/>
          <w:sz w:val="20"/>
          <w:szCs w:val="20"/>
          <w:u w:val="single"/>
        </w:rPr>
      </w:pPr>
    </w:p>
    <w:p w14:paraId="27AE2535" w14:textId="77777777" w:rsidR="00676888" w:rsidRDefault="00676888" w:rsidP="00D87C20">
      <w:pPr>
        <w:spacing w:before="240" w:after="240"/>
        <w:rPr>
          <w:rFonts w:ascii="Arial" w:hAnsi="Arial" w:cs="Arial"/>
          <w:b/>
          <w:bCs/>
          <w:color w:val="000000"/>
          <w:sz w:val="20"/>
          <w:szCs w:val="20"/>
          <w:u w:val="single"/>
        </w:rPr>
      </w:pPr>
    </w:p>
    <w:p w14:paraId="27156586" w14:textId="77777777" w:rsidR="00D87C20" w:rsidRPr="00D87C20" w:rsidRDefault="00D87C20" w:rsidP="00D87C20">
      <w:pPr>
        <w:spacing w:before="240" w:after="240"/>
        <w:rPr>
          <w:rFonts w:ascii="-webkit-standard" w:hAnsi="-webkit-standard" w:cs="Times New Roman" w:hint="eastAsia"/>
          <w:color w:val="000000"/>
          <w:sz w:val="20"/>
          <w:szCs w:val="20"/>
        </w:rPr>
      </w:pPr>
      <w:r w:rsidRPr="00D87C20">
        <w:rPr>
          <w:rFonts w:ascii="Arial" w:hAnsi="Arial" w:cs="Arial"/>
          <w:b/>
          <w:bCs/>
          <w:color w:val="000000"/>
          <w:sz w:val="20"/>
          <w:szCs w:val="20"/>
          <w:u w:val="single"/>
        </w:rPr>
        <w:t>Lecture 22: Forearm, Anna</w:t>
      </w:r>
    </w:p>
    <w:p w14:paraId="7AE486CA" w14:textId="77777777" w:rsidR="00D87C20" w:rsidRDefault="00D87C20" w:rsidP="0056184C">
      <w:pPr>
        <w:jc w:val="center"/>
        <w:rPr>
          <w:rFonts w:ascii="-webkit-standard" w:hAnsi="-webkit-standard" w:cs="Times New Roman" w:hint="eastAsia"/>
          <w:color w:val="000000"/>
          <w:sz w:val="20"/>
          <w:szCs w:val="20"/>
        </w:rPr>
      </w:pPr>
      <w:r>
        <w:rPr>
          <w:rFonts w:ascii="Arial" w:hAnsi="Arial" w:cs="Arial"/>
          <w:noProof/>
          <w:color w:val="000000"/>
          <w:sz w:val="20"/>
          <w:szCs w:val="20"/>
          <w:bdr w:val="none" w:sz="0" w:space="0" w:color="auto" w:frame="1"/>
        </w:rPr>
        <w:drawing>
          <wp:inline distT="0" distB="0" distL="0" distR="0" wp14:anchorId="10F36D84" wp14:editId="60184E21">
            <wp:extent cx="5614391" cy="5871575"/>
            <wp:effectExtent l="0" t="0" r="0" b="0"/>
            <wp:docPr id="2" name="Picture 2" descr="https://lh5.googleusercontent.com/IWtPR-p_DrsgqUY274ondARgcjpuHpEycVDWToopxylLaApzA125-4t9OVY2PhL4qj07VBbc0114arxJhNAjP29U7AZBTDr5AQi3Vlm6PrsAoExe1m1-QGo8Lnm6QjzDF7YBB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IWtPR-p_DrsgqUY274ondARgcjpuHpEycVDWToopxylLaApzA125-4t9OVY2PhL4qj07VBbc0114arxJhNAjP29U7AZBTDr5AQi3Vlm6PrsAoExe1m1-QGo8Lnm6QjzDF7YBBR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5589" cy="5872828"/>
                    </a:xfrm>
                    <a:prstGeom prst="rect">
                      <a:avLst/>
                    </a:prstGeom>
                    <a:noFill/>
                    <a:ln>
                      <a:noFill/>
                    </a:ln>
                  </pic:spPr>
                </pic:pic>
              </a:graphicData>
            </a:graphic>
          </wp:inline>
        </w:drawing>
      </w:r>
    </w:p>
    <w:p w14:paraId="1156EB70" w14:textId="77777777" w:rsidR="00234205" w:rsidRDefault="00234205" w:rsidP="00D87C20">
      <w:pPr>
        <w:rPr>
          <w:rFonts w:ascii="-webkit-standard" w:hAnsi="-webkit-standard" w:cs="Times New Roman" w:hint="eastAsia"/>
          <w:color w:val="000000"/>
          <w:sz w:val="20"/>
          <w:szCs w:val="20"/>
        </w:rPr>
      </w:pPr>
    </w:p>
    <w:p w14:paraId="4E92D05F" w14:textId="77777777" w:rsidR="00234205" w:rsidRDefault="00234205" w:rsidP="00D87C20">
      <w:pPr>
        <w:rPr>
          <w:rFonts w:ascii="-webkit-standard" w:hAnsi="-webkit-standard" w:cs="Times New Roman" w:hint="eastAsia"/>
          <w:color w:val="000000"/>
          <w:sz w:val="20"/>
          <w:szCs w:val="20"/>
        </w:rPr>
      </w:pPr>
    </w:p>
    <w:p w14:paraId="7150BE8D" w14:textId="77777777" w:rsidR="00234205" w:rsidRDefault="00234205" w:rsidP="00D87C20">
      <w:pPr>
        <w:rPr>
          <w:rFonts w:ascii="-webkit-standard" w:hAnsi="-webkit-standard" w:cs="Times New Roman" w:hint="eastAsia"/>
          <w:color w:val="000000"/>
          <w:sz w:val="20"/>
          <w:szCs w:val="20"/>
        </w:rPr>
      </w:pPr>
    </w:p>
    <w:p w14:paraId="1F7A39E2" w14:textId="77777777" w:rsidR="0056184C" w:rsidRDefault="0056184C" w:rsidP="00D87C20">
      <w:pPr>
        <w:rPr>
          <w:rFonts w:ascii="Arial" w:hAnsi="Arial" w:cs="Arial"/>
          <w:b/>
          <w:color w:val="000000"/>
          <w:sz w:val="20"/>
          <w:szCs w:val="20"/>
          <w:u w:val="single"/>
        </w:rPr>
      </w:pPr>
    </w:p>
    <w:p w14:paraId="2F0B4A2D" w14:textId="77777777" w:rsidR="0056184C" w:rsidRDefault="0056184C" w:rsidP="00D87C20">
      <w:pPr>
        <w:rPr>
          <w:rFonts w:ascii="Arial" w:hAnsi="Arial" w:cs="Arial"/>
          <w:b/>
          <w:color w:val="000000"/>
          <w:sz w:val="20"/>
          <w:szCs w:val="20"/>
          <w:u w:val="single"/>
        </w:rPr>
      </w:pPr>
    </w:p>
    <w:p w14:paraId="5F29673A" w14:textId="77777777" w:rsidR="0056184C" w:rsidRDefault="0056184C" w:rsidP="00D87C20">
      <w:pPr>
        <w:rPr>
          <w:rFonts w:ascii="Arial" w:hAnsi="Arial" w:cs="Arial"/>
          <w:b/>
          <w:color w:val="000000"/>
          <w:sz w:val="20"/>
          <w:szCs w:val="20"/>
          <w:u w:val="single"/>
        </w:rPr>
      </w:pPr>
    </w:p>
    <w:p w14:paraId="526A15D4" w14:textId="77777777" w:rsidR="0056184C" w:rsidRDefault="0056184C" w:rsidP="00D87C20">
      <w:pPr>
        <w:rPr>
          <w:rFonts w:ascii="Arial" w:hAnsi="Arial" w:cs="Arial"/>
          <w:b/>
          <w:color w:val="000000"/>
          <w:sz w:val="20"/>
          <w:szCs w:val="20"/>
          <w:u w:val="single"/>
        </w:rPr>
      </w:pPr>
    </w:p>
    <w:p w14:paraId="4AD44639" w14:textId="77777777" w:rsidR="0056184C" w:rsidRDefault="0056184C" w:rsidP="00D87C20">
      <w:pPr>
        <w:rPr>
          <w:rFonts w:ascii="Arial" w:hAnsi="Arial" w:cs="Arial"/>
          <w:b/>
          <w:color w:val="000000"/>
          <w:sz w:val="20"/>
          <w:szCs w:val="20"/>
          <w:u w:val="single"/>
        </w:rPr>
      </w:pPr>
    </w:p>
    <w:p w14:paraId="4C96DB3D" w14:textId="77777777" w:rsidR="0056184C" w:rsidRDefault="0056184C" w:rsidP="00D87C20">
      <w:pPr>
        <w:rPr>
          <w:rFonts w:ascii="Arial" w:hAnsi="Arial" w:cs="Arial"/>
          <w:b/>
          <w:color w:val="000000"/>
          <w:sz w:val="20"/>
          <w:szCs w:val="20"/>
          <w:u w:val="single"/>
        </w:rPr>
      </w:pPr>
    </w:p>
    <w:p w14:paraId="52658787" w14:textId="77777777" w:rsidR="0056184C" w:rsidRDefault="0056184C" w:rsidP="00D87C20">
      <w:pPr>
        <w:rPr>
          <w:rFonts w:ascii="Arial" w:hAnsi="Arial" w:cs="Arial"/>
          <w:b/>
          <w:color w:val="000000"/>
          <w:sz w:val="20"/>
          <w:szCs w:val="20"/>
          <w:u w:val="single"/>
        </w:rPr>
      </w:pPr>
    </w:p>
    <w:p w14:paraId="1C0D341D" w14:textId="77777777" w:rsidR="0056184C" w:rsidRDefault="0056184C" w:rsidP="00D87C20">
      <w:pPr>
        <w:rPr>
          <w:rFonts w:ascii="Arial" w:hAnsi="Arial" w:cs="Arial"/>
          <w:b/>
          <w:color w:val="000000"/>
          <w:sz w:val="20"/>
          <w:szCs w:val="20"/>
          <w:u w:val="single"/>
        </w:rPr>
      </w:pPr>
    </w:p>
    <w:p w14:paraId="41950FDB" w14:textId="77777777" w:rsidR="0056184C" w:rsidRDefault="0056184C" w:rsidP="00D87C20">
      <w:pPr>
        <w:rPr>
          <w:rFonts w:ascii="Arial" w:hAnsi="Arial" w:cs="Arial"/>
          <w:b/>
          <w:color w:val="000000"/>
          <w:sz w:val="20"/>
          <w:szCs w:val="20"/>
          <w:u w:val="single"/>
        </w:rPr>
      </w:pPr>
    </w:p>
    <w:p w14:paraId="0E8E1DCD" w14:textId="77777777" w:rsidR="0056184C" w:rsidRDefault="0056184C" w:rsidP="00D87C20">
      <w:pPr>
        <w:rPr>
          <w:rFonts w:ascii="Arial" w:hAnsi="Arial" w:cs="Arial"/>
          <w:b/>
          <w:color w:val="000000"/>
          <w:sz w:val="20"/>
          <w:szCs w:val="20"/>
          <w:u w:val="single"/>
        </w:rPr>
      </w:pPr>
    </w:p>
    <w:p w14:paraId="7D1A01C2" w14:textId="77777777" w:rsidR="0056184C" w:rsidRDefault="0056184C" w:rsidP="00D87C20">
      <w:pPr>
        <w:rPr>
          <w:rFonts w:ascii="Arial" w:hAnsi="Arial" w:cs="Arial"/>
          <w:b/>
          <w:color w:val="000000"/>
          <w:sz w:val="20"/>
          <w:szCs w:val="20"/>
          <w:u w:val="single"/>
        </w:rPr>
      </w:pPr>
    </w:p>
    <w:p w14:paraId="7634CA29" w14:textId="77777777" w:rsidR="00B0640F" w:rsidRDefault="00B0640F" w:rsidP="00B0640F">
      <w:pPr>
        <w:spacing w:before="240" w:after="240"/>
        <w:rPr>
          <w:rFonts w:ascii="-webkit-standard" w:hAnsi="-webkit-standard" w:cs="Times New Roman" w:hint="eastAsia"/>
          <w:color w:val="000000"/>
          <w:sz w:val="20"/>
          <w:szCs w:val="20"/>
        </w:rPr>
      </w:pPr>
      <w:r w:rsidRPr="00D87C20">
        <w:rPr>
          <w:rFonts w:ascii="Arial" w:hAnsi="Arial" w:cs="Arial"/>
          <w:b/>
          <w:bCs/>
          <w:color w:val="000000"/>
          <w:sz w:val="20"/>
          <w:szCs w:val="20"/>
          <w:u w:val="single"/>
        </w:rPr>
        <w:t xml:space="preserve">Lecture 28: Middle Mediastinum, Internal Heart, </w:t>
      </w:r>
      <w:proofErr w:type="gramStart"/>
      <w:r w:rsidRPr="00D87C20">
        <w:rPr>
          <w:rFonts w:ascii="Arial" w:hAnsi="Arial" w:cs="Arial"/>
          <w:b/>
          <w:bCs/>
          <w:color w:val="000000"/>
          <w:sz w:val="20"/>
          <w:szCs w:val="20"/>
          <w:u w:val="single"/>
        </w:rPr>
        <w:t>Mary</w:t>
      </w:r>
      <w:proofErr w:type="gramEnd"/>
    </w:p>
    <w:p w14:paraId="49907A40" w14:textId="77777777" w:rsidR="00234205" w:rsidRPr="00D87C20" w:rsidRDefault="00234205" w:rsidP="00B0640F">
      <w:pPr>
        <w:rPr>
          <w:rFonts w:ascii="Arial" w:hAnsi="Arial" w:cs="Arial"/>
          <w:color w:val="000000"/>
          <w:sz w:val="20"/>
          <w:szCs w:val="20"/>
        </w:rPr>
      </w:pPr>
    </w:p>
    <w:p w14:paraId="2C13EDAB" w14:textId="77777777" w:rsidR="00834582" w:rsidRPr="00D87C20" w:rsidRDefault="00D87C20" w:rsidP="0056184C">
      <w:pPr>
        <w:rPr>
          <w:rFonts w:ascii="-webkit-standard" w:hAnsi="-webkit-standard" w:cs="Times New Roman" w:hint="eastAsia"/>
          <w:color w:val="000000"/>
          <w:sz w:val="20"/>
          <w:szCs w:val="20"/>
        </w:rPr>
      </w:pPr>
      <w:r>
        <w:rPr>
          <w:rFonts w:ascii="Arial" w:hAnsi="Arial" w:cs="Arial"/>
          <w:noProof/>
          <w:color w:val="000000"/>
          <w:sz w:val="20"/>
          <w:szCs w:val="20"/>
          <w:bdr w:val="none" w:sz="0" w:space="0" w:color="auto" w:frame="1"/>
        </w:rPr>
        <w:drawing>
          <wp:inline distT="0" distB="0" distL="0" distR="0" wp14:anchorId="211BF944" wp14:editId="168F1088">
            <wp:extent cx="5998032" cy="4512501"/>
            <wp:effectExtent l="0" t="0" r="0" b="8890"/>
            <wp:docPr id="3" name="Picture 3" descr="https://lh3.googleusercontent.com/JLLgaVq96oPH6aWNTMQ8rYlIgU6FG5fdy7msNizOKHXiEjX0OmZLV7IQCbJ3TUXaXxlcW4OuwFrDKFlm6WnqXgxFzoQNw1EirOT8YGug3fMdpsztqO8AI2kPlOtkP4KlzAexuh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JLLgaVq96oPH6aWNTMQ8rYlIgU6FG5fdy7msNizOKHXiEjX0OmZLV7IQCbJ3TUXaXxlcW4OuwFrDKFlm6WnqXgxFzoQNw1EirOT8YGug3fMdpsztqO8AI2kPlOtkP4KlzAexuhE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8032" cy="4512501"/>
                    </a:xfrm>
                    <a:prstGeom prst="rect">
                      <a:avLst/>
                    </a:prstGeom>
                    <a:noFill/>
                    <a:ln>
                      <a:noFill/>
                    </a:ln>
                  </pic:spPr>
                </pic:pic>
              </a:graphicData>
            </a:graphic>
          </wp:inline>
        </w:drawing>
      </w:r>
    </w:p>
    <w:sectPr w:rsidR="00834582" w:rsidRPr="00D87C20" w:rsidSect="0083458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webkit-standard">
    <w:altName w:val="Times New Roman"/>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65DD"/>
    <w:multiLevelType w:val="hybridMultilevel"/>
    <w:tmpl w:val="50EE4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776B23"/>
    <w:multiLevelType w:val="hybridMultilevel"/>
    <w:tmpl w:val="C6E27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91DB0"/>
    <w:multiLevelType w:val="multilevel"/>
    <w:tmpl w:val="563CBE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D0639A"/>
    <w:multiLevelType w:val="multilevel"/>
    <w:tmpl w:val="CB4EF41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262FAB"/>
    <w:multiLevelType w:val="multilevel"/>
    <w:tmpl w:val="BD60B33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AF5CF4"/>
    <w:multiLevelType w:val="multilevel"/>
    <w:tmpl w:val="90B03D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2D3CBF"/>
    <w:multiLevelType w:val="multilevel"/>
    <w:tmpl w:val="34AE47F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CB575C"/>
    <w:multiLevelType w:val="hybridMultilevel"/>
    <w:tmpl w:val="3D24E342"/>
    <w:lvl w:ilvl="0" w:tplc="D608AE0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2F6D01"/>
    <w:multiLevelType w:val="multilevel"/>
    <w:tmpl w:val="39FCEB8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C441D36"/>
    <w:multiLevelType w:val="hybridMultilevel"/>
    <w:tmpl w:val="94249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F64A69"/>
    <w:multiLevelType w:val="multilevel"/>
    <w:tmpl w:val="C36A3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6D0FF5"/>
    <w:multiLevelType w:val="multilevel"/>
    <w:tmpl w:val="CB6C6864"/>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95427E7"/>
    <w:multiLevelType w:val="multilevel"/>
    <w:tmpl w:val="27D47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1051CC"/>
    <w:multiLevelType w:val="hybridMultilevel"/>
    <w:tmpl w:val="7DC2EFEA"/>
    <w:lvl w:ilvl="0" w:tplc="D608AE0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F04A19"/>
    <w:multiLevelType w:val="multilevel"/>
    <w:tmpl w:val="B7B8B34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A1239A2"/>
    <w:multiLevelType w:val="multilevel"/>
    <w:tmpl w:val="69A67AD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BBD372C"/>
    <w:multiLevelType w:val="multilevel"/>
    <w:tmpl w:val="80AA7FE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DA71758"/>
    <w:multiLevelType w:val="hybridMultilevel"/>
    <w:tmpl w:val="A6905F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634206D"/>
    <w:multiLevelType w:val="multilevel"/>
    <w:tmpl w:val="4A585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1790510"/>
    <w:multiLevelType w:val="hybridMultilevel"/>
    <w:tmpl w:val="DB04E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4E7640"/>
    <w:multiLevelType w:val="multilevel"/>
    <w:tmpl w:val="940AEBF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68479F7"/>
    <w:multiLevelType w:val="hybridMultilevel"/>
    <w:tmpl w:val="846EFDFE"/>
    <w:lvl w:ilvl="0" w:tplc="D608AE0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187AA9"/>
    <w:multiLevelType w:val="multilevel"/>
    <w:tmpl w:val="E03043F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DAE5196"/>
    <w:multiLevelType w:val="hybridMultilevel"/>
    <w:tmpl w:val="3D600F86"/>
    <w:lvl w:ilvl="0" w:tplc="D608AE0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135030"/>
    <w:multiLevelType w:val="hybridMultilevel"/>
    <w:tmpl w:val="00703630"/>
    <w:lvl w:ilvl="0" w:tplc="D608AE0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0"/>
  </w:num>
  <w:num w:numId="3">
    <w:abstractNumId w:val="5"/>
    <w:lvlOverride w:ilvl="0">
      <w:lvl w:ilvl="0">
        <w:numFmt w:val="decimal"/>
        <w:lvlText w:val="%1."/>
        <w:lvlJc w:val="left"/>
      </w:lvl>
    </w:lvlOverride>
  </w:num>
  <w:num w:numId="4">
    <w:abstractNumId w:val="5"/>
    <w:lvlOverride w:ilvl="0">
      <w:lvl w:ilvl="0">
        <w:numFmt w:val="decimal"/>
        <w:lvlText w:val="%1."/>
        <w:lvlJc w:val="left"/>
      </w:lvl>
    </w:lvlOverride>
  </w:num>
  <w:num w:numId="5">
    <w:abstractNumId w:val="8"/>
    <w:lvlOverride w:ilvl="0">
      <w:lvl w:ilvl="0">
        <w:numFmt w:val="decimal"/>
        <w:lvlText w:val="%1."/>
        <w:lvlJc w:val="left"/>
      </w:lvl>
    </w:lvlOverride>
  </w:num>
  <w:num w:numId="6">
    <w:abstractNumId w:val="6"/>
    <w:lvlOverride w:ilvl="0">
      <w:lvl w:ilvl="0">
        <w:numFmt w:val="decimal"/>
        <w:lvlText w:val="%1."/>
        <w:lvlJc w:val="left"/>
      </w:lvl>
    </w:lvlOverride>
  </w:num>
  <w:num w:numId="7">
    <w:abstractNumId w:val="2"/>
    <w:lvlOverride w:ilvl="0">
      <w:lvl w:ilvl="0">
        <w:numFmt w:val="decimal"/>
        <w:lvlText w:val="%1."/>
        <w:lvlJc w:val="left"/>
      </w:lvl>
    </w:lvlOverride>
  </w:num>
  <w:num w:numId="8">
    <w:abstractNumId w:val="3"/>
    <w:lvlOverride w:ilvl="0">
      <w:lvl w:ilvl="0">
        <w:numFmt w:val="decimal"/>
        <w:lvlText w:val="%1."/>
        <w:lvlJc w:val="left"/>
      </w:lvl>
    </w:lvlOverride>
  </w:num>
  <w:num w:numId="9">
    <w:abstractNumId w:val="14"/>
    <w:lvlOverride w:ilvl="0">
      <w:lvl w:ilvl="0">
        <w:numFmt w:val="decimal"/>
        <w:lvlText w:val="%1."/>
        <w:lvlJc w:val="left"/>
      </w:lvl>
    </w:lvlOverride>
  </w:num>
  <w:num w:numId="10">
    <w:abstractNumId w:val="22"/>
    <w:lvlOverride w:ilvl="0">
      <w:lvl w:ilvl="0">
        <w:numFmt w:val="decimal"/>
        <w:lvlText w:val="%1."/>
        <w:lvlJc w:val="left"/>
      </w:lvl>
    </w:lvlOverride>
  </w:num>
  <w:num w:numId="11">
    <w:abstractNumId w:val="22"/>
    <w:lvlOverride w:ilvl="0">
      <w:lvl w:ilvl="0">
        <w:numFmt w:val="decimal"/>
        <w:lvlText w:val="%1."/>
        <w:lvlJc w:val="left"/>
      </w:lvl>
    </w:lvlOverride>
  </w:num>
  <w:num w:numId="12">
    <w:abstractNumId w:val="15"/>
    <w:lvlOverride w:ilvl="0">
      <w:lvl w:ilvl="0">
        <w:numFmt w:val="decimal"/>
        <w:lvlText w:val="%1."/>
        <w:lvlJc w:val="left"/>
      </w:lvl>
    </w:lvlOverride>
  </w:num>
  <w:num w:numId="13">
    <w:abstractNumId w:val="15"/>
    <w:lvlOverride w:ilvl="0">
      <w:lvl w:ilvl="0">
        <w:numFmt w:val="decimal"/>
        <w:lvlText w:val="%1."/>
        <w:lvlJc w:val="left"/>
      </w:lvl>
    </w:lvlOverride>
  </w:num>
  <w:num w:numId="14">
    <w:abstractNumId w:val="15"/>
    <w:lvlOverride w:ilvl="0">
      <w:lvl w:ilvl="0">
        <w:numFmt w:val="decimal"/>
        <w:lvlText w:val="%1."/>
        <w:lvlJc w:val="left"/>
      </w:lvl>
    </w:lvlOverride>
  </w:num>
  <w:num w:numId="15">
    <w:abstractNumId w:val="20"/>
    <w:lvlOverride w:ilvl="0">
      <w:lvl w:ilvl="0">
        <w:numFmt w:val="decimal"/>
        <w:lvlText w:val="%1."/>
        <w:lvlJc w:val="left"/>
      </w:lvl>
    </w:lvlOverride>
  </w:num>
  <w:num w:numId="16">
    <w:abstractNumId w:val="16"/>
    <w:lvlOverride w:ilvl="0">
      <w:lvl w:ilvl="0">
        <w:numFmt w:val="decimal"/>
        <w:lvlText w:val="%1."/>
        <w:lvlJc w:val="left"/>
      </w:lvl>
    </w:lvlOverride>
  </w:num>
  <w:num w:numId="17">
    <w:abstractNumId w:val="16"/>
    <w:lvlOverride w:ilvl="0">
      <w:lvl w:ilvl="0">
        <w:numFmt w:val="decimal"/>
        <w:lvlText w:val="%1."/>
        <w:lvlJc w:val="left"/>
      </w:lvl>
    </w:lvlOverride>
  </w:num>
  <w:num w:numId="18">
    <w:abstractNumId w:val="16"/>
    <w:lvlOverride w:ilvl="0">
      <w:lvl w:ilvl="0">
        <w:numFmt w:val="decimal"/>
        <w:lvlText w:val="%1."/>
        <w:lvlJc w:val="left"/>
      </w:lvl>
    </w:lvlOverride>
  </w:num>
  <w:num w:numId="19">
    <w:abstractNumId w:val="4"/>
    <w:lvlOverride w:ilvl="0">
      <w:lvl w:ilvl="0">
        <w:numFmt w:val="decimal"/>
        <w:lvlText w:val="%1."/>
        <w:lvlJc w:val="left"/>
      </w:lvl>
    </w:lvlOverride>
  </w:num>
  <w:num w:numId="20">
    <w:abstractNumId w:val="4"/>
    <w:lvlOverride w:ilvl="0">
      <w:lvl w:ilvl="0">
        <w:numFmt w:val="decimal"/>
        <w:lvlText w:val="%1."/>
        <w:lvlJc w:val="left"/>
      </w:lvl>
    </w:lvlOverride>
  </w:num>
  <w:num w:numId="21">
    <w:abstractNumId w:val="4"/>
    <w:lvlOverride w:ilvl="0">
      <w:lvl w:ilvl="0">
        <w:numFmt w:val="decimal"/>
        <w:lvlText w:val="%1."/>
        <w:lvlJc w:val="left"/>
      </w:lvl>
    </w:lvlOverride>
  </w:num>
  <w:num w:numId="22">
    <w:abstractNumId w:val="11"/>
    <w:lvlOverride w:ilvl="0">
      <w:lvl w:ilvl="0">
        <w:numFmt w:val="decimal"/>
        <w:lvlText w:val="%1."/>
        <w:lvlJc w:val="left"/>
      </w:lvl>
    </w:lvlOverride>
  </w:num>
  <w:num w:numId="23">
    <w:abstractNumId w:val="11"/>
    <w:lvlOverride w:ilvl="0">
      <w:lvl w:ilvl="0">
        <w:numFmt w:val="decimal"/>
        <w:lvlText w:val="%1."/>
        <w:lvlJc w:val="left"/>
      </w:lvl>
    </w:lvlOverride>
  </w:num>
  <w:num w:numId="24">
    <w:abstractNumId w:val="11"/>
    <w:lvlOverride w:ilvl="0">
      <w:lvl w:ilvl="0">
        <w:numFmt w:val="decimal"/>
        <w:lvlText w:val="%1."/>
        <w:lvlJc w:val="left"/>
      </w:lvl>
    </w:lvlOverride>
  </w:num>
  <w:num w:numId="25">
    <w:abstractNumId w:val="21"/>
  </w:num>
  <w:num w:numId="26">
    <w:abstractNumId w:val="1"/>
  </w:num>
  <w:num w:numId="27">
    <w:abstractNumId w:val="19"/>
  </w:num>
  <w:num w:numId="28">
    <w:abstractNumId w:val="7"/>
  </w:num>
  <w:num w:numId="29">
    <w:abstractNumId w:val="13"/>
  </w:num>
  <w:num w:numId="30">
    <w:abstractNumId w:val="24"/>
  </w:num>
  <w:num w:numId="31">
    <w:abstractNumId w:val="23"/>
  </w:num>
  <w:num w:numId="32">
    <w:abstractNumId w:val="12"/>
  </w:num>
  <w:num w:numId="33">
    <w:abstractNumId w:val="17"/>
  </w:num>
  <w:num w:numId="34">
    <w:abstractNumId w:val="9"/>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64E"/>
    <w:rsid w:val="000A2E40"/>
    <w:rsid w:val="001031B3"/>
    <w:rsid w:val="00234205"/>
    <w:rsid w:val="00490FD9"/>
    <w:rsid w:val="0056184C"/>
    <w:rsid w:val="00676888"/>
    <w:rsid w:val="006D1691"/>
    <w:rsid w:val="006E115A"/>
    <w:rsid w:val="007D3A02"/>
    <w:rsid w:val="00834582"/>
    <w:rsid w:val="00850B46"/>
    <w:rsid w:val="008B7C20"/>
    <w:rsid w:val="00A723E3"/>
    <w:rsid w:val="00B0640F"/>
    <w:rsid w:val="00C101B8"/>
    <w:rsid w:val="00C8464E"/>
    <w:rsid w:val="00CA79A2"/>
    <w:rsid w:val="00D87C20"/>
    <w:rsid w:val="00F11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989B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7C20"/>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D87C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7C20"/>
    <w:rPr>
      <w:rFonts w:ascii="Lucida Grande" w:hAnsi="Lucida Grande" w:cs="Lucida Grande"/>
      <w:sz w:val="18"/>
      <w:szCs w:val="18"/>
    </w:rPr>
  </w:style>
  <w:style w:type="paragraph" w:styleId="ListParagraph">
    <w:name w:val="List Paragraph"/>
    <w:basedOn w:val="Normal"/>
    <w:uiPriority w:val="34"/>
    <w:qFormat/>
    <w:rsid w:val="006D169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7C20"/>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D87C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7C20"/>
    <w:rPr>
      <w:rFonts w:ascii="Lucida Grande" w:hAnsi="Lucida Grande" w:cs="Lucida Grande"/>
      <w:sz w:val="18"/>
      <w:szCs w:val="18"/>
    </w:rPr>
  </w:style>
  <w:style w:type="paragraph" w:styleId="ListParagraph">
    <w:name w:val="List Paragraph"/>
    <w:basedOn w:val="Normal"/>
    <w:uiPriority w:val="34"/>
    <w:qFormat/>
    <w:rsid w:val="006D16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4483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8</Pages>
  <Words>1598</Words>
  <Characters>9113</Characters>
  <Application>Microsoft Macintosh Word</Application>
  <DocSecurity>0</DocSecurity>
  <Lines>75</Lines>
  <Paragraphs>21</Paragraphs>
  <ScaleCrop>false</ScaleCrop>
  <Company>University of Utah</Company>
  <LinksUpToDate>false</LinksUpToDate>
  <CharactersWithSpaces>10690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Ricci</dc:creator>
  <cp:keywords/>
  <dc:description/>
  <cp:lastModifiedBy>Anna Ricci</cp:lastModifiedBy>
  <cp:revision>16</cp:revision>
  <dcterms:created xsi:type="dcterms:W3CDTF">2019-07-30T19:21:00Z</dcterms:created>
  <dcterms:modified xsi:type="dcterms:W3CDTF">2019-07-31T18:49:00Z</dcterms:modified>
</cp:coreProperties>
</file>